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E2" w:rsidRDefault="00823FE2" w:rsidP="00D40382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78026A" w:rsidRDefault="0078026A" w:rsidP="00D40382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  <w:r w:rsidRPr="00D40382">
        <w:rPr>
          <w:rFonts w:ascii="Times New Roman" w:hAnsi="Times New Roman"/>
          <w:i/>
          <w:sz w:val="24"/>
          <w:szCs w:val="24"/>
        </w:rPr>
        <w:t xml:space="preserve">The purpose of this paper is to inform the </w:t>
      </w:r>
      <w:r w:rsidRPr="0078026A">
        <w:rPr>
          <w:rFonts w:ascii="Times New Roman" w:hAnsi="Times New Roman"/>
          <w:i/>
          <w:sz w:val="24"/>
          <w:szCs w:val="24"/>
        </w:rPr>
        <w:t>implementation</w:t>
      </w:r>
      <w:r w:rsidRPr="00D40382">
        <w:rPr>
          <w:rFonts w:ascii="Times New Roman" w:hAnsi="Times New Roman"/>
          <w:i/>
          <w:sz w:val="24"/>
          <w:szCs w:val="24"/>
        </w:rPr>
        <w:t xml:space="preserve"> of orderly shutdown </w:t>
      </w:r>
      <w:r>
        <w:rPr>
          <w:rFonts w:ascii="Times New Roman" w:hAnsi="Times New Roman"/>
          <w:i/>
          <w:sz w:val="24"/>
          <w:szCs w:val="24"/>
        </w:rPr>
        <w:t>activities. In the event Congress does not pass an annual appropriation or continuing resolution</w:t>
      </w:r>
      <w:r w:rsidR="00823FE2">
        <w:rPr>
          <w:rFonts w:ascii="Times New Roman" w:hAnsi="Times New Roman"/>
          <w:i/>
          <w:sz w:val="24"/>
          <w:szCs w:val="24"/>
        </w:rPr>
        <w:t xml:space="preserve"> before October 1</w:t>
      </w:r>
      <w:r w:rsidR="00823FE2" w:rsidRPr="00823FE2">
        <w:rPr>
          <w:rFonts w:ascii="Times New Roman" w:hAnsi="Times New Roman"/>
          <w:i/>
          <w:sz w:val="24"/>
          <w:szCs w:val="24"/>
          <w:vertAlign w:val="superscript"/>
        </w:rPr>
        <w:t>s</w:t>
      </w:r>
      <w:r w:rsidR="00823FE2">
        <w:rPr>
          <w:rFonts w:ascii="Times New Roman" w:hAnsi="Times New Roman"/>
          <w:i/>
          <w:sz w:val="24"/>
          <w:szCs w:val="24"/>
          <w:vertAlign w:val="superscript"/>
        </w:rPr>
        <w:t>t</w:t>
      </w:r>
      <w:r w:rsidR="00823FE2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a government shutdown will occur.  A shutdown will affect </w:t>
      </w:r>
      <w:r w:rsidR="00913520">
        <w:rPr>
          <w:rFonts w:ascii="Times New Roman" w:hAnsi="Times New Roman"/>
          <w:i/>
          <w:sz w:val="24"/>
          <w:szCs w:val="24"/>
        </w:rPr>
        <w:t>National Guard technicians</w:t>
      </w:r>
      <w:r>
        <w:rPr>
          <w:rFonts w:ascii="Times New Roman" w:hAnsi="Times New Roman"/>
          <w:i/>
          <w:sz w:val="24"/>
          <w:szCs w:val="24"/>
        </w:rPr>
        <w:t xml:space="preserve"> differently, depending o</w:t>
      </w:r>
      <w:r w:rsidR="00817D26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 xml:space="preserve"> their status. Super</w:t>
      </w:r>
      <w:r w:rsidR="00B14E66">
        <w:rPr>
          <w:rFonts w:ascii="Times New Roman" w:hAnsi="Times New Roman"/>
          <w:i/>
          <w:sz w:val="24"/>
          <w:szCs w:val="24"/>
        </w:rPr>
        <w:t xml:space="preserve">visors have informed each </w:t>
      </w:r>
      <w:r w:rsidR="00913520">
        <w:rPr>
          <w:rFonts w:ascii="Times New Roman" w:hAnsi="Times New Roman"/>
          <w:i/>
          <w:sz w:val="24"/>
          <w:szCs w:val="24"/>
        </w:rPr>
        <w:t>technician</w:t>
      </w:r>
      <w:r>
        <w:rPr>
          <w:rFonts w:ascii="Times New Roman" w:hAnsi="Times New Roman"/>
          <w:i/>
          <w:sz w:val="24"/>
          <w:szCs w:val="24"/>
        </w:rPr>
        <w:t xml:space="preserve"> of their shutdown status</w:t>
      </w:r>
      <w:r w:rsidR="00823FE2">
        <w:rPr>
          <w:rFonts w:ascii="Times New Roman" w:hAnsi="Times New Roman"/>
          <w:i/>
          <w:sz w:val="24"/>
          <w:szCs w:val="24"/>
        </w:rPr>
        <w:t>, as listed below</w:t>
      </w:r>
      <w:r>
        <w:rPr>
          <w:rFonts w:ascii="Times New Roman" w:hAnsi="Times New Roman"/>
          <w:i/>
          <w:sz w:val="24"/>
          <w:szCs w:val="24"/>
        </w:rPr>
        <w:t>.</w:t>
      </w:r>
      <w:r w:rsidR="00C333E7">
        <w:rPr>
          <w:rFonts w:ascii="Times New Roman" w:hAnsi="Times New Roman"/>
          <w:i/>
          <w:sz w:val="24"/>
          <w:szCs w:val="24"/>
        </w:rPr>
        <w:t xml:space="preserve"> </w:t>
      </w:r>
      <w:r w:rsidR="00913520">
        <w:rPr>
          <w:rFonts w:ascii="Times New Roman" w:hAnsi="Times New Roman"/>
          <w:i/>
          <w:sz w:val="24"/>
          <w:szCs w:val="24"/>
        </w:rPr>
        <w:t>Technician</w:t>
      </w:r>
      <w:r w:rsidR="00817D26">
        <w:rPr>
          <w:rFonts w:ascii="Times New Roman" w:hAnsi="Times New Roman"/>
          <w:i/>
          <w:sz w:val="24"/>
          <w:szCs w:val="24"/>
        </w:rPr>
        <w:t>s</w:t>
      </w:r>
      <w:r w:rsidR="00B14E66">
        <w:rPr>
          <w:rFonts w:ascii="Times New Roman" w:hAnsi="Times New Roman"/>
          <w:i/>
          <w:sz w:val="24"/>
          <w:szCs w:val="24"/>
        </w:rPr>
        <w:t xml:space="preserve"> </w:t>
      </w:r>
      <w:r w:rsidR="00817D26">
        <w:rPr>
          <w:rFonts w:ascii="Times New Roman" w:hAnsi="Times New Roman"/>
          <w:i/>
          <w:sz w:val="24"/>
          <w:szCs w:val="24"/>
        </w:rPr>
        <w:t xml:space="preserve">who have questions regarding their exempt/excepted/non-excepted </w:t>
      </w:r>
      <w:r w:rsidR="00C333E7">
        <w:rPr>
          <w:rFonts w:ascii="Times New Roman" w:hAnsi="Times New Roman"/>
          <w:i/>
          <w:sz w:val="24"/>
          <w:szCs w:val="24"/>
        </w:rPr>
        <w:t>status or responsibilit</w:t>
      </w:r>
      <w:r w:rsidR="00817D26">
        <w:rPr>
          <w:rFonts w:ascii="Times New Roman" w:hAnsi="Times New Roman"/>
          <w:i/>
          <w:sz w:val="24"/>
          <w:szCs w:val="24"/>
        </w:rPr>
        <w:t>ies</w:t>
      </w:r>
      <w:r w:rsidR="00C333E7">
        <w:rPr>
          <w:rFonts w:ascii="Times New Roman" w:hAnsi="Times New Roman"/>
          <w:i/>
          <w:sz w:val="24"/>
          <w:szCs w:val="24"/>
        </w:rPr>
        <w:t xml:space="preserve"> during the g</w:t>
      </w:r>
      <w:r w:rsidR="00B14E66">
        <w:rPr>
          <w:rFonts w:ascii="Times New Roman" w:hAnsi="Times New Roman"/>
          <w:i/>
          <w:sz w:val="24"/>
          <w:szCs w:val="24"/>
        </w:rPr>
        <w:t>overnment shutdown</w:t>
      </w:r>
      <w:r w:rsidR="00817D26">
        <w:rPr>
          <w:rFonts w:ascii="Times New Roman" w:hAnsi="Times New Roman"/>
          <w:i/>
          <w:sz w:val="24"/>
          <w:szCs w:val="24"/>
        </w:rPr>
        <w:t xml:space="preserve"> </w:t>
      </w:r>
      <w:r w:rsidR="00B14E66">
        <w:rPr>
          <w:rFonts w:ascii="Times New Roman" w:hAnsi="Times New Roman"/>
          <w:i/>
          <w:sz w:val="24"/>
          <w:szCs w:val="24"/>
        </w:rPr>
        <w:t>should contact their</w:t>
      </w:r>
      <w:r w:rsidR="00C333E7">
        <w:rPr>
          <w:rFonts w:ascii="Times New Roman" w:hAnsi="Times New Roman"/>
          <w:i/>
          <w:sz w:val="24"/>
          <w:szCs w:val="24"/>
        </w:rPr>
        <w:t xml:space="preserve"> immediate supervisor.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8026A" w:rsidRDefault="00B14E66" w:rsidP="00D40382">
      <w:pPr>
        <w:pStyle w:val="PlainText"/>
        <w:numPr>
          <w:ilvl w:val="0"/>
          <w:numId w:val="10"/>
        </w:num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="0078026A">
        <w:rPr>
          <w:rFonts w:ascii="Times New Roman" w:hAnsi="Times New Roman"/>
          <w:i/>
          <w:sz w:val="24"/>
          <w:szCs w:val="24"/>
        </w:rPr>
        <w:t>EXEMPT</w:t>
      </w:r>
      <w:r>
        <w:rPr>
          <w:rFonts w:ascii="Times New Roman" w:hAnsi="Times New Roman"/>
          <w:i/>
          <w:sz w:val="24"/>
          <w:szCs w:val="24"/>
        </w:rPr>
        <w:t>”</w:t>
      </w:r>
      <w:r w:rsidR="0078026A">
        <w:rPr>
          <w:rFonts w:ascii="Times New Roman" w:hAnsi="Times New Roman"/>
          <w:i/>
          <w:sz w:val="24"/>
          <w:szCs w:val="24"/>
        </w:rPr>
        <w:t xml:space="preserve"> </w:t>
      </w:r>
      <w:r w:rsidR="00913520">
        <w:rPr>
          <w:rFonts w:ascii="Times New Roman" w:hAnsi="Times New Roman"/>
          <w:i/>
          <w:sz w:val="24"/>
          <w:szCs w:val="24"/>
        </w:rPr>
        <w:t>EMPLOYEES</w:t>
      </w:r>
      <w:r w:rsidR="0078026A">
        <w:rPr>
          <w:rFonts w:ascii="Times New Roman" w:hAnsi="Times New Roman"/>
          <w:i/>
          <w:sz w:val="24"/>
          <w:szCs w:val="24"/>
        </w:rPr>
        <w:t xml:space="preserve">. Exempt </w:t>
      </w:r>
      <w:r w:rsidR="00913520">
        <w:rPr>
          <w:rFonts w:ascii="Times New Roman" w:hAnsi="Times New Roman"/>
          <w:i/>
          <w:sz w:val="24"/>
          <w:szCs w:val="24"/>
        </w:rPr>
        <w:t>employees</w:t>
      </w:r>
      <w:r w:rsidR="0078026A">
        <w:rPr>
          <w:rFonts w:ascii="Times New Roman" w:hAnsi="Times New Roman"/>
          <w:i/>
          <w:sz w:val="24"/>
          <w:szCs w:val="24"/>
        </w:rPr>
        <w:t xml:space="preserve"> are in positions funded by multiyear appropriations</w:t>
      </w:r>
      <w:r w:rsidR="00B202CE">
        <w:rPr>
          <w:rFonts w:ascii="Times New Roman" w:hAnsi="Times New Roman"/>
          <w:i/>
          <w:sz w:val="24"/>
          <w:szCs w:val="24"/>
        </w:rPr>
        <w:t xml:space="preserve"> (</w:t>
      </w:r>
      <w:r w:rsidR="00FA7EE0">
        <w:rPr>
          <w:rFonts w:ascii="Times New Roman" w:hAnsi="Times New Roman"/>
          <w:i/>
          <w:sz w:val="24"/>
          <w:szCs w:val="24"/>
        </w:rPr>
        <w:t xml:space="preserve">i.e. </w:t>
      </w:r>
      <w:r w:rsidR="00B202CE">
        <w:rPr>
          <w:rFonts w:ascii="Times New Roman" w:hAnsi="Times New Roman"/>
          <w:i/>
          <w:sz w:val="24"/>
          <w:szCs w:val="24"/>
        </w:rPr>
        <w:t>RDT&amp;E)</w:t>
      </w:r>
      <w:r w:rsidR="0078026A">
        <w:rPr>
          <w:rFonts w:ascii="Times New Roman" w:hAnsi="Times New Roman"/>
          <w:i/>
          <w:sz w:val="24"/>
          <w:szCs w:val="24"/>
        </w:rPr>
        <w:t>, revolving funds</w:t>
      </w:r>
      <w:r w:rsidR="00B202CE">
        <w:rPr>
          <w:rFonts w:ascii="Times New Roman" w:hAnsi="Times New Roman"/>
          <w:i/>
          <w:sz w:val="24"/>
          <w:szCs w:val="24"/>
        </w:rPr>
        <w:t xml:space="preserve"> (</w:t>
      </w:r>
      <w:r w:rsidR="00FA7EE0">
        <w:rPr>
          <w:rFonts w:ascii="Times New Roman" w:hAnsi="Times New Roman"/>
          <w:i/>
          <w:sz w:val="24"/>
          <w:szCs w:val="24"/>
        </w:rPr>
        <w:t xml:space="preserve">i.e. </w:t>
      </w:r>
      <w:r w:rsidR="00493A16">
        <w:rPr>
          <w:rFonts w:ascii="Times New Roman" w:hAnsi="Times New Roman"/>
          <w:i/>
          <w:sz w:val="24"/>
          <w:szCs w:val="24"/>
        </w:rPr>
        <w:t>depots</w:t>
      </w:r>
      <w:bookmarkStart w:id="0" w:name="_GoBack"/>
      <w:bookmarkEnd w:id="0"/>
      <w:r w:rsidR="00B202CE">
        <w:rPr>
          <w:rFonts w:ascii="Times New Roman" w:hAnsi="Times New Roman"/>
          <w:i/>
          <w:sz w:val="24"/>
          <w:szCs w:val="24"/>
        </w:rPr>
        <w:t>)</w:t>
      </w:r>
      <w:r w:rsidR="0078026A">
        <w:rPr>
          <w:rFonts w:ascii="Times New Roman" w:hAnsi="Times New Roman"/>
          <w:i/>
          <w:sz w:val="24"/>
          <w:szCs w:val="24"/>
        </w:rPr>
        <w:t xml:space="preserve">, or non-appropriated funds.  As these functions </w:t>
      </w:r>
      <w:proofErr w:type="gramStart"/>
      <w:r w:rsidR="0078026A">
        <w:rPr>
          <w:rFonts w:ascii="Times New Roman" w:hAnsi="Times New Roman"/>
          <w:i/>
          <w:sz w:val="24"/>
          <w:szCs w:val="24"/>
        </w:rPr>
        <w:t>are not immediately affected</w:t>
      </w:r>
      <w:proofErr w:type="gramEnd"/>
      <w:r w:rsidR="0078026A">
        <w:rPr>
          <w:rFonts w:ascii="Times New Roman" w:hAnsi="Times New Roman"/>
          <w:i/>
          <w:sz w:val="24"/>
          <w:szCs w:val="24"/>
        </w:rPr>
        <w:t xml:space="preserve"> by a laps</w:t>
      </w:r>
      <w:r>
        <w:rPr>
          <w:rFonts w:ascii="Times New Roman" w:hAnsi="Times New Roman"/>
          <w:i/>
          <w:sz w:val="24"/>
          <w:szCs w:val="24"/>
        </w:rPr>
        <w:t>e</w:t>
      </w:r>
      <w:r w:rsidR="0078026A">
        <w:rPr>
          <w:rFonts w:ascii="Times New Roman" w:hAnsi="Times New Roman"/>
          <w:i/>
          <w:sz w:val="24"/>
          <w:szCs w:val="24"/>
        </w:rPr>
        <w:t xml:space="preserve"> in FY14 appropriations, </w:t>
      </w:r>
      <w:r w:rsidR="00B202CE">
        <w:rPr>
          <w:rFonts w:ascii="Times New Roman" w:hAnsi="Times New Roman"/>
          <w:i/>
          <w:sz w:val="24"/>
          <w:szCs w:val="24"/>
        </w:rPr>
        <w:t xml:space="preserve">exempt </w:t>
      </w:r>
      <w:r w:rsidR="00913520">
        <w:rPr>
          <w:rFonts w:ascii="Times New Roman" w:hAnsi="Times New Roman"/>
          <w:i/>
          <w:sz w:val="24"/>
          <w:szCs w:val="24"/>
        </w:rPr>
        <w:t>technician</w:t>
      </w:r>
      <w:r w:rsidR="00B202CE">
        <w:rPr>
          <w:rFonts w:ascii="Times New Roman" w:hAnsi="Times New Roman"/>
          <w:i/>
          <w:sz w:val="24"/>
          <w:szCs w:val="24"/>
        </w:rPr>
        <w:t xml:space="preserve">s </w:t>
      </w:r>
      <w:r w:rsidR="0078026A">
        <w:rPr>
          <w:rFonts w:ascii="Times New Roman" w:hAnsi="Times New Roman"/>
          <w:i/>
          <w:sz w:val="24"/>
          <w:szCs w:val="24"/>
        </w:rPr>
        <w:t xml:space="preserve">shall continue </w:t>
      </w:r>
      <w:r>
        <w:rPr>
          <w:rFonts w:ascii="Times New Roman" w:hAnsi="Times New Roman"/>
          <w:i/>
          <w:sz w:val="24"/>
          <w:szCs w:val="24"/>
        </w:rPr>
        <w:t xml:space="preserve">to report to work </w:t>
      </w:r>
      <w:r w:rsidR="0078026A">
        <w:rPr>
          <w:rFonts w:ascii="Times New Roman" w:hAnsi="Times New Roman"/>
          <w:i/>
          <w:sz w:val="24"/>
          <w:szCs w:val="24"/>
        </w:rPr>
        <w:t>as normal.</w:t>
      </w:r>
      <w:r w:rsidR="00817D26">
        <w:rPr>
          <w:rFonts w:ascii="Times New Roman" w:hAnsi="Times New Roman"/>
          <w:i/>
          <w:sz w:val="24"/>
          <w:szCs w:val="24"/>
        </w:rPr>
        <w:t xml:space="preserve">  Funding in some appropriations and revolving funds </w:t>
      </w:r>
      <w:proofErr w:type="gramStart"/>
      <w:r w:rsidR="00817D26">
        <w:rPr>
          <w:rFonts w:ascii="Times New Roman" w:hAnsi="Times New Roman"/>
          <w:i/>
          <w:sz w:val="24"/>
          <w:szCs w:val="24"/>
        </w:rPr>
        <w:t>may be exhausted</w:t>
      </w:r>
      <w:proofErr w:type="gramEnd"/>
      <w:r w:rsidR="00817D26">
        <w:rPr>
          <w:rFonts w:ascii="Times New Roman" w:hAnsi="Times New Roman"/>
          <w:i/>
          <w:sz w:val="24"/>
          <w:szCs w:val="24"/>
        </w:rPr>
        <w:t xml:space="preserve"> if there is a prolonged shutdown, which could necessitate</w:t>
      </w:r>
      <w:r w:rsidR="00913520">
        <w:rPr>
          <w:rFonts w:ascii="Times New Roman" w:hAnsi="Times New Roman"/>
          <w:i/>
          <w:sz w:val="24"/>
          <w:szCs w:val="24"/>
        </w:rPr>
        <w:t xml:space="preserve"> furloughs in weeks to come.  – NOT APPLICABLE TO TITLE 32 NATIONAL GUARD</w:t>
      </w:r>
    </w:p>
    <w:p w:rsidR="00823FE2" w:rsidRDefault="00B14E66" w:rsidP="00D40382">
      <w:pPr>
        <w:pStyle w:val="PlainText"/>
        <w:numPr>
          <w:ilvl w:val="0"/>
          <w:numId w:val="10"/>
        </w:num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proofErr w:type="gramStart"/>
      <w:r w:rsidR="00823FE2">
        <w:rPr>
          <w:rFonts w:ascii="Times New Roman" w:hAnsi="Times New Roman"/>
          <w:i/>
          <w:sz w:val="24"/>
          <w:szCs w:val="24"/>
        </w:rPr>
        <w:t>EXCEPTED</w:t>
      </w:r>
      <w:proofErr w:type="gramEnd"/>
      <w:r>
        <w:rPr>
          <w:rFonts w:ascii="Times New Roman" w:hAnsi="Times New Roman"/>
          <w:i/>
          <w:sz w:val="24"/>
          <w:szCs w:val="24"/>
        </w:rPr>
        <w:t>”</w:t>
      </w:r>
      <w:r w:rsidR="00823FE2">
        <w:rPr>
          <w:rFonts w:ascii="Times New Roman" w:hAnsi="Times New Roman"/>
          <w:i/>
          <w:sz w:val="24"/>
          <w:szCs w:val="24"/>
        </w:rPr>
        <w:t xml:space="preserve"> </w:t>
      </w:r>
      <w:r w:rsidR="00913520">
        <w:rPr>
          <w:rFonts w:ascii="Times New Roman" w:hAnsi="Times New Roman"/>
          <w:i/>
          <w:sz w:val="24"/>
          <w:szCs w:val="24"/>
        </w:rPr>
        <w:t>TECHNICIAN</w:t>
      </w:r>
      <w:r w:rsidR="00823FE2">
        <w:rPr>
          <w:rFonts w:ascii="Times New Roman" w:hAnsi="Times New Roman"/>
          <w:i/>
          <w:sz w:val="24"/>
          <w:szCs w:val="24"/>
        </w:rPr>
        <w:t xml:space="preserve">S.  </w:t>
      </w:r>
      <w:proofErr w:type="gramStart"/>
      <w:r w:rsidR="00823FE2">
        <w:rPr>
          <w:rFonts w:ascii="Times New Roman" w:hAnsi="Times New Roman"/>
          <w:i/>
          <w:sz w:val="24"/>
          <w:szCs w:val="24"/>
        </w:rPr>
        <w:t xml:space="preserve">Excepted </w:t>
      </w:r>
      <w:r w:rsidR="00913520">
        <w:rPr>
          <w:rFonts w:ascii="Times New Roman" w:hAnsi="Times New Roman"/>
          <w:i/>
          <w:sz w:val="24"/>
          <w:szCs w:val="24"/>
        </w:rPr>
        <w:t>technician</w:t>
      </w:r>
      <w:r w:rsidR="00823FE2">
        <w:rPr>
          <w:rFonts w:ascii="Times New Roman" w:hAnsi="Times New Roman"/>
          <w:i/>
          <w:sz w:val="24"/>
          <w:szCs w:val="24"/>
        </w:rPr>
        <w:t>s are in positions funded by annual appropriations (lapsed), but are performing a function excepted under law.</w:t>
      </w:r>
      <w:proofErr w:type="gramEnd"/>
      <w:r w:rsidR="00823FE2">
        <w:rPr>
          <w:rFonts w:ascii="Times New Roman" w:hAnsi="Times New Roman"/>
          <w:i/>
          <w:sz w:val="24"/>
          <w:szCs w:val="24"/>
        </w:rPr>
        <w:t xml:space="preserve">  These individuals will report for duty</w:t>
      </w:r>
      <w:r w:rsidR="00817D26">
        <w:rPr>
          <w:rFonts w:ascii="Times New Roman" w:hAnsi="Times New Roman"/>
          <w:i/>
          <w:sz w:val="24"/>
          <w:szCs w:val="24"/>
        </w:rPr>
        <w:t xml:space="preserve"> and </w:t>
      </w:r>
      <w:r w:rsidR="00823FE2">
        <w:rPr>
          <w:rFonts w:ascii="Times New Roman" w:hAnsi="Times New Roman"/>
          <w:i/>
          <w:sz w:val="24"/>
          <w:szCs w:val="24"/>
        </w:rPr>
        <w:t>will earn pay, but will not receive pay until an appropriation is passed. These individuals (and their supervisors) must maintain a written record of their work hours so that their pay records may be corrected upon passage of FY14 appropriations.</w:t>
      </w:r>
    </w:p>
    <w:p w:rsidR="00823FE2" w:rsidRDefault="00B14E66" w:rsidP="00D40382">
      <w:pPr>
        <w:pStyle w:val="PlainText"/>
        <w:numPr>
          <w:ilvl w:val="0"/>
          <w:numId w:val="10"/>
        </w:numPr>
        <w:ind w:left="36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“</w:t>
      </w:r>
      <w:r w:rsidR="00823FE2">
        <w:rPr>
          <w:rFonts w:ascii="Times New Roman" w:hAnsi="Times New Roman"/>
          <w:i/>
          <w:sz w:val="24"/>
          <w:szCs w:val="24"/>
        </w:rPr>
        <w:t>NON-EXCEPTED</w:t>
      </w:r>
      <w:r>
        <w:rPr>
          <w:rFonts w:ascii="Times New Roman" w:hAnsi="Times New Roman"/>
          <w:i/>
          <w:sz w:val="24"/>
          <w:szCs w:val="24"/>
        </w:rPr>
        <w:t>”</w:t>
      </w:r>
      <w:r w:rsidR="00823FE2">
        <w:rPr>
          <w:rFonts w:ascii="Times New Roman" w:hAnsi="Times New Roman"/>
          <w:i/>
          <w:sz w:val="24"/>
          <w:szCs w:val="24"/>
        </w:rPr>
        <w:t xml:space="preserve"> </w:t>
      </w:r>
      <w:r w:rsidR="00913520">
        <w:rPr>
          <w:rFonts w:ascii="Times New Roman" w:hAnsi="Times New Roman"/>
          <w:i/>
          <w:sz w:val="24"/>
          <w:szCs w:val="24"/>
        </w:rPr>
        <w:t>TECHNICIAN</w:t>
      </w:r>
      <w:r w:rsidR="00823FE2">
        <w:rPr>
          <w:rFonts w:ascii="Times New Roman" w:hAnsi="Times New Roman"/>
          <w:i/>
          <w:sz w:val="24"/>
          <w:szCs w:val="24"/>
        </w:rPr>
        <w:t>S.</w:t>
      </w:r>
      <w:proofErr w:type="gramEnd"/>
      <w:r w:rsidR="00823FE2">
        <w:rPr>
          <w:rFonts w:ascii="Times New Roman" w:hAnsi="Times New Roman"/>
          <w:i/>
          <w:sz w:val="24"/>
          <w:szCs w:val="24"/>
        </w:rPr>
        <w:t xml:space="preserve">   Non-e</w:t>
      </w:r>
      <w:r w:rsidR="00823FE2" w:rsidRPr="00823FE2">
        <w:rPr>
          <w:rFonts w:ascii="Times New Roman" w:hAnsi="Times New Roman"/>
          <w:i/>
          <w:sz w:val="24"/>
          <w:szCs w:val="24"/>
        </w:rPr>
        <w:t xml:space="preserve">xcepted </w:t>
      </w:r>
      <w:r w:rsidR="00913520">
        <w:rPr>
          <w:rFonts w:ascii="Times New Roman" w:hAnsi="Times New Roman"/>
          <w:i/>
          <w:sz w:val="24"/>
          <w:szCs w:val="24"/>
        </w:rPr>
        <w:t>technician</w:t>
      </w:r>
      <w:r w:rsidR="00823FE2" w:rsidRPr="00823FE2">
        <w:rPr>
          <w:rFonts w:ascii="Times New Roman" w:hAnsi="Times New Roman"/>
          <w:i/>
          <w:sz w:val="24"/>
          <w:szCs w:val="24"/>
        </w:rPr>
        <w:t>s are in positions funded by annual appropriations (lapsed)</w:t>
      </w:r>
      <w:r w:rsidR="00823FE2">
        <w:rPr>
          <w:rFonts w:ascii="Times New Roman" w:hAnsi="Times New Roman"/>
          <w:i/>
          <w:sz w:val="24"/>
          <w:szCs w:val="24"/>
        </w:rPr>
        <w:t xml:space="preserve"> and </w:t>
      </w:r>
      <w:r w:rsidR="00823FE2" w:rsidRPr="00D40382">
        <w:rPr>
          <w:rFonts w:ascii="Times New Roman" w:hAnsi="Times New Roman"/>
          <w:b/>
          <w:i/>
          <w:sz w:val="24"/>
          <w:szCs w:val="24"/>
        </w:rPr>
        <w:t>not</w:t>
      </w:r>
      <w:r w:rsidR="00823FE2" w:rsidRPr="00823FE2">
        <w:rPr>
          <w:rFonts w:ascii="Times New Roman" w:hAnsi="Times New Roman"/>
          <w:i/>
          <w:sz w:val="24"/>
          <w:szCs w:val="24"/>
        </w:rPr>
        <w:t xml:space="preserve"> performing a function excepted under law.  </w:t>
      </w:r>
      <w:r w:rsidR="00823FE2">
        <w:rPr>
          <w:rFonts w:ascii="Times New Roman" w:hAnsi="Times New Roman"/>
          <w:i/>
          <w:sz w:val="24"/>
          <w:szCs w:val="24"/>
        </w:rPr>
        <w:t>These individuals should report for duty on October 1</w:t>
      </w:r>
      <w:r w:rsidR="00823FE2" w:rsidRPr="00D40382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="00823FE2">
        <w:rPr>
          <w:rFonts w:ascii="Times New Roman" w:hAnsi="Times New Roman"/>
          <w:i/>
          <w:sz w:val="24"/>
          <w:szCs w:val="24"/>
        </w:rPr>
        <w:t xml:space="preserve"> in order to perform orderly shutdown activities.  On</w:t>
      </w:r>
      <w:r>
        <w:rPr>
          <w:rFonts w:ascii="Times New Roman" w:hAnsi="Times New Roman"/>
          <w:i/>
          <w:sz w:val="24"/>
          <w:szCs w:val="24"/>
        </w:rPr>
        <w:t xml:space="preserve">ce an appropriation </w:t>
      </w:r>
      <w:proofErr w:type="gramStart"/>
      <w:r>
        <w:rPr>
          <w:rFonts w:ascii="Times New Roman" w:hAnsi="Times New Roman"/>
          <w:i/>
          <w:sz w:val="24"/>
          <w:szCs w:val="24"/>
        </w:rPr>
        <w:t>is passed</w:t>
      </w:r>
      <w:proofErr w:type="gramEnd"/>
      <w:r>
        <w:rPr>
          <w:rFonts w:ascii="Times New Roman" w:hAnsi="Times New Roman"/>
          <w:i/>
          <w:sz w:val="24"/>
          <w:szCs w:val="24"/>
        </w:rPr>
        <w:t>, n</w:t>
      </w:r>
      <w:r w:rsidR="00823FE2">
        <w:rPr>
          <w:rFonts w:ascii="Times New Roman" w:hAnsi="Times New Roman"/>
          <w:i/>
          <w:sz w:val="24"/>
          <w:szCs w:val="24"/>
        </w:rPr>
        <w:t xml:space="preserve">on-excepted </w:t>
      </w:r>
      <w:r w:rsidR="00913520">
        <w:rPr>
          <w:rFonts w:ascii="Times New Roman" w:hAnsi="Times New Roman"/>
          <w:i/>
          <w:sz w:val="24"/>
          <w:szCs w:val="24"/>
        </w:rPr>
        <w:t>technician</w:t>
      </w:r>
      <w:r w:rsidR="00823FE2">
        <w:rPr>
          <w:rFonts w:ascii="Times New Roman" w:hAnsi="Times New Roman"/>
          <w:i/>
          <w:sz w:val="24"/>
          <w:szCs w:val="24"/>
        </w:rPr>
        <w:t xml:space="preserve">s’ pay records will be corrected to reflect their orderly shutdown work (at least 4 hours). </w:t>
      </w:r>
    </w:p>
    <w:p w:rsidR="00C333E7" w:rsidRDefault="00913520" w:rsidP="00D40382">
      <w:pPr>
        <w:pStyle w:val="PlainText"/>
        <w:numPr>
          <w:ilvl w:val="0"/>
          <w:numId w:val="10"/>
        </w:numPr>
        <w:ind w:left="36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AGR</w:t>
      </w:r>
      <w:r w:rsidR="00C333E7">
        <w:rPr>
          <w:rFonts w:ascii="Times New Roman" w:hAnsi="Times New Roman"/>
          <w:i/>
          <w:sz w:val="24"/>
          <w:szCs w:val="24"/>
        </w:rPr>
        <w:t xml:space="preserve"> MEMBERS.</w:t>
      </w:r>
      <w:proofErr w:type="gramEnd"/>
      <w:r w:rsidR="00C333E7">
        <w:rPr>
          <w:rFonts w:ascii="Times New Roman" w:hAnsi="Times New Roman"/>
          <w:i/>
          <w:sz w:val="24"/>
          <w:szCs w:val="24"/>
        </w:rPr>
        <w:t xml:space="preserve"> Military members are not subject to furlough. </w:t>
      </w:r>
      <w:r w:rsidR="00C333E7" w:rsidRPr="00C333E7">
        <w:rPr>
          <w:rFonts w:ascii="Times New Roman" w:hAnsi="Times New Roman"/>
          <w:i/>
          <w:sz w:val="24"/>
          <w:szCs w:val="24"/>
        </w:rPr>
        <w:t>These individuals will report for duty</w:t>
      </w:r>
      <w:r w:rsidR="00817D26">
        <w:rPr>
          <w:rFonts w:ascii="Times New Roman" w:hAnsi="Times New Roman"/>
          <w:i/>
          <w:sz w:val="24"/>
          <w:szCs w:val="24"/>
        </w:rPr>
        <w:t xml:space="preserve"> and</w:t>
      </w:r>
      <w:r w:rsidR="00C333E7" w:rsidRPr="00C333E7">
        <w:rPr>
          <w:rFonts w:ascii="Times New Roman" w:hAnsi="Times New Roman"/>
          <w:i/>
          <w:sz w:val="24"/>
          <w:szCs w:val="24"/>
        </w:rPr>
        <w:t xml:space="preserve"> will earn pay, but will not receive pay until an appropriation is passed.</w:t>
      </w:r>
    </w:p>
    <w:p w:rsidR="00BC523A" w:rsidRDefault="00BC523A" w:rsidP="00BC523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6C48B7" w:rsidRPr="00D2395C" w:rsidRDefault="006C48B7" w:rsidP="00BC523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5"/>
        <w:gridCol w:w="6523"/>
      </w:tblGrid>
      <w:tr w:rsidR="00913520" w:rsidRPr="00E86DB4" w:rsidTr="000235AD">
        <w:trPr>
          <w:trHeight w:val="274"/>
        </w:trPr>
        <w:tc>
          <w:tcPr>
            <w:tcW w:w="2945" w:type="dxa"/>
          </w:tcPr>
          <w:p w:rsidR="00AF5C4A" w:rsidRPr="00E86DB4" w:rsidRDefault="00AF5C4A" w:rsidP="00A55F08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6523" w:type="dxa"/>
          </w:tcPr>
          <w:p w:rsidR="00AF5C4A" w:rsidRPr="00E86DB4" w:rsidRDefault="00AF5C4A" w:rsidP="00A55F08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913520" w:rsidRPr="00E86DB4" w:rsidTr="000235AD">
        <w:trPr>
          <w:trHeight w:val="274"/>
        </w:trPr>
        <w:tc>
          <w:tcPr>
            <w:tcW w:w="2945" w:type="dxa"/>
          </w:tcPr>
          <w:p w:rsidR="00852302" w:rsidRDefault="00852302" w:rsidP="00A55F08">
            <w:r>
              <w:t>FOR SUPERVISORS:  Review Furlough Guidance</w:t>
            </w:r>
          </w:p>
        </w:tc>
        <w:tc>
          <w:tcPr>
            <w:tcW w:w="6523" w:type="dxa"/>
          </w:tcPr>
          <w:p w:rsidR="00852302" w:rsidRDefault="00852302" w:rsidP="00913520">
            <w:r>
              <w:t xml:space="preserve">Review </w:t>
            </w:r>
            <w:r w:rsidR="00913520">
              <w:t>National Guard</w:t>
            </w:r>
            <w:r>
              <w:t>/DoD leadership messages on furlough and background information concerning furlough procedures</w:t>
            </w:r>
            <w:r w:rsidR="0039158C">
              <w:t xml:space="preserve"> (available at:</w:t>
            </w:r>
            <w:r w:rsidR="00913520">
              <w:t xml:space="preserve"> </w:t>
            </w:r>
            <w:r w:rsidR="00913520" w:rsidRPr="00913520">
              <w:t>http://www.nationalguard.mil/features/shutdown/default.aspx</w:t>
            </w:r>
            <w:r w:rsidR="0039158C">
              <w:t>).</w:t>
            </w:r>
          </w:p>
        </w:tc>
      </w:tr>
      <w:tr w:rsidR="00913520" w:rsidRPr="00E86DB4" w:rsidTr="000235AD">
        <w:trPr>
          <w:trHeight w:val="274"/>
        </w:trPr>
        <w:tc>
          <w:tcPr>
            <w:tcW w:w="2945" w:type="dxa"/>
          </w:tcPr>
          <w:p w:rsidR="00852302" w:rsidRDefault="00817D26" w:rsidP="00A55F08">
            <w:r>
              <w:t xml:space="preserve">NON-EXCEPTED </w:t>
            </w:r>
            <w:r w:rsidR="00913520">
              <w:t>TECHNICIAN</w:t>
            </w:r>
            <w:r>
              <w:t xml:space="preserve">S:  </w:t>
            </w:r>
            <w:r w:rsidR="00852302">
              <w:t>Sign Furlough Letter</w:t>
            </w:r>
            <w:r w:rsidR="00FE313E">
              <w:t xml:space="preserve"> (October 1</w:t>
            </w:r>
            <w:r w:rsidR="00FE313E" w:rsidRPr="00D40382">
              <w:rPr>
                <w:vertAlign w:val="superscript"/>
              </w:rPr>
              <w:t>st</w:t>
            </w:r>
            <w:r w:rsidR="00FE313E">
              <w:t>)</w:t>
            </w:r>
          </w:p>
        </w:tc>
        <w:tc>
          <w:tcPr>
            <w:tcW w:w="6523" w:type="dxa"/>
          </w:tcPr>
          <w:p w:rsidR="00C333E7" w:rsidRDefault="00852302" w:rsidP="00E106D9">
            <w:r>
              <w:t xml:space="preserve">- </w:t>
            </w:r>
            <w:r w:rsidR="00C333E7">
              <w:t xml:space="preserve">All </w:t>
            </w:r>
            <w:r w:rsidR="00913520">
              <w:t>technician</w:t>
            </w:r>
            <w:r w:rsidR="00C333E7">
              <w:t>s should report for duty on October 1</w:t>
            </w:r>
            <w:r w:rsidR="00C333E7" w:rsidRPr="00D40382">
              <w:rPr>
                <w:vertAlign w:val="superscript"/>
              </w:rPr>
              <w:t>st</w:t>
            </w:r>
            <w:r w:rsidR="00C333E7">
              <w:t xml:space="preserve"> unless on previously scheduled leave, TDY, telecommuting, or other absence approved by their supervisor. </w:t>
            </w:r>
          </w:p>
          <w:p w:rsidR="00852302" w:rsidRDefault="00C333E7" w:rsidP="00E106D9">
            <w:r>
              <w:t>-</w:t>
            </w:r>
            <w:r w:rsidR="00852302">
              <w:t xml:space="preserve">First-level supervisors will meet with each </w:t>
            </w:r>
            <w:r w:rsidR="009B1BA9">
              <w:t xml:space="preserve">non-excepted </w:t>
            </w:r>
            <w:r w:rsidR="00913520">
              <w:t>technician</w:t>
            </w:r>
            <w:r w:rsidR="00852302">
              <w:t xml:space="preserve"> to:</w:t>
            </w:r>
          </w:p>
          <w:p w:rsidR="00852302" w:rsidRDefault="00852302" w:rsidP="000235AD">
            <w:pPr>
              <w:pStyle w:val="ListParagraph"/>
              <w:ind w:left="277"/>
            </w:pPr>
            <w:r>
              <w:t xml:space="preserve">-- Provide furlough letter and other information via personal delivery. </w:t>
            </w:r>
          </w:p>
          <w:p w:rsidR="00852302" w:rsidRDefault="00852302" w:rsidP="000235AD">
            <w:pPr>
              <w:pStyle w:val="ListParagraph"/>
              <w:ind w:left="277"/>
            </w:pPr>
            <w:r>
              <w:t xml:space="preserve">-- Ensure letter </w:t>
            </w:r>
            <w:proofErr w:type="gramStart"/>
            <w:r>
              <w:t>is signed</w:t>
            </w:r>
            <w:proofErr w:type="gramEnd"/>
            <w:r w:rsidR="0039158C">
              <w:t xml:space="preserve"> and </w:t>
            </w:r>
            <w:r w:rsidR="00913520">
              <w:t>the technician</w:t>
            </w:r>
            <w:r w:rsidR="0039158C">
              <w:t xml:space="preserve"> receives a copy</w:t>
            </w:r>
            <w:r>
              <w:t>.</w:t>
            </w:r>
          </w:p>
          <w:p w:rsidR="00852302" w:rsidRDefault="00C333E7" w:rsidP="00D40382">
            <w:pPr>
              <w:pStyle w:val="ListParagraph"/>
              <w:ind w:left="277"/>
            </w:pPr>
            <w:r>
              <w:t>-</w:t>
            </w:r>
            <w:r w:rsidR="00852302">
              <w:t xml:space="preserve">- In the event the </w:t>
            </w:r>
            <w:r w:rsidR="00913520">
              <w:t>technician</w:t>
            </w:r>
            <w:r w:rsidR="00852302">
              <w:t xml:space="preserve"> refuses to sign the letter, the supervisor shall note on the </w:t>
            </w:r>
            <w:proofErr w:type="gramStart"/>
            <w:r w:rsidR="00852302">
              <w:t>letter:</w:t>
            </w:r>
            <w:proofErr w:type="gramEnd"/>
            <w:r w:rsidR="00852302">
              <w:t xml:space="preserve">  “</w:t>
            </w:r>
            <w:r w:rsidR="00913520">
              <w:t>Technician</w:t>
            </w:r>
            <w:r w:rsidR="00852302">
              <w:t xml:space="preserve"> refused to acknowledge. Copy provided on [DATE]” and sign the document.</w:t>
            </w:r>
          </w:p>
          <w:p w:rsidR="009566B5" w:rsidRDefault="00852302" w:rsidP="000235AD">
            <w:pPr>
              <w:pStyle w:val="ListParagraph"/>
              <w:ind w:left="72"/>
            </w:pPr>
            <w:r>
              <w:t xml:space="preserve">- </w:t>
            </w:r>
            <w:r w:rsidR="009566B5">
              <w:t xml:space="preserve">For </w:t>
            </w:r>
            <w:r w:rsidR="00913520">
              <w:t>technicians</w:t>
            </w:r>
            <w:r w:rsidR="009566B5">
              <w:t xml:space="preserve"> not present on October 1</w:t>
            </w:r>
            <w:r w:rsidR="009566B5" w:rsidRPr="00D40382">
              <w:rPr>
                <w:vertAlign w:val="superscript"/>
              </w:rPr>
              <w:t>st</w:t>
            </w:r>
            <w:r w:rsidR="009566B5">
              <w:t xml:space="preserve"> (</w:t>
            </w:r>
            <w:r w:rsidR="00913520">
              <w:t xml:space="preserve">technician is </w:t>
            </w:r>
            <w:r w:rsidR="009566B5">
              <w:t xml:space="preserve">on leave, otherwise not present, or in cases where it would cause undue impact to </w:t>
            </w:r>
            <w:r w:rsidR="00913520">
              <w:t>technicians</w:t>
            </w:r>
            <w:r w:rsidR="009566B5">
              <w:t xml:space="preserve"> to report on October 1</w:t>
            </w:r>
            <w:r w:rsidR="009566B5" w:rsidRPr="00D40382">
              <w:rPr>
                <w:vertAlign w:val="superscript"/>
              </w:rPr>
              <w:t>st</w:t>
            </w:r>
            <w:r w:rsidR="009566B5">
              <w:t>), a</w:t>
            </w:r>
            <w:r>
              <w:t xml:space="preserve">n appropriate contact plan should be in place.  Ensure </w:t>
            </w:r>
            <w:r w:rsidR="009B1BA9">
              <w:t xml:space="preserve">a </w:t>
            </w:r>
            <w:r>
              <w:t xml:space="preserve">copy of </w:t>
            </w:r>
            <w:r w:rsidR="009B1BA9">
              <w:t xml:space="preserve">the </w:t>
            </w:r>
            <w:r>
              <w:t xml:space="preserve">furlough notice </w:t>
            </w:r>
            <w:proofErr w:type="gramStart"/>
            <w:r>
              <w:t>is sent</w:t>
            </w:r>
            <w:proofErr w:type="gramEnd"/>
            <w:r>
              <w:t xml:space="preserve"> to the </w:t>
            </w:r>
            <w:r w:rsidR="00913520">
              <w:t>technician</w:t>
            </w:r>
            <w:r>
              <w:t xml:space="preserve"> via e-mail, fax, or mail.</w:t>
            </w:r>
            <w:r w:rsidR="0039158C">
              <w:t xml:space="preserve">  </w:t>
            </w:r>
            <w:r w:rsidR="00913520">
              <w:t>Technicians</w:t>
            </w:r>
            <w:r w:rsidR="0039158C">
              <w:t xml:space="preserve"> should acknowledge receipt and return a signed copy of the notification to the supervisor.  </w:t>
            </w:r>
            <w:r>
              <w:t>Docume</w:t>
            </w:r>
            <w:r w:rsidR="009B1BA9">
              <w:t xml:space="preserve">nt telephonic discussions via </w:t>
            </w:r>
            <w:r>
              <w:t>memo for record.</w:t>
            </w:r>
            <w:r w:rsidR="00FE313E">
              <w:t xml:space="preserve"> </w:t>
            </w:r>
          </w:p>
          <w:p w:rsidR="00852302" w:rsidRDefault="009566B5" w:rsidP="000235AD">
            <w:pPr>
              <w:pStyle w:val="ListParagraph"/>
              <w:ind w:left="72"/>
            </w:pPr>
            <w:r>
              <w:t xml:space="preserve">- </w:t>
            </w:r>
            <w:r w:rsidR="00913520">
              <w:t>Technicians</w:t>
            </w:r>
            <w:r w:rsidR="00FE313E">
              <w:t xml:space="preserve"> who do not perform orderly shutdown work on October 1</w:t>
            </w:r>
            <w:r w:rsidR="00FE313E" w:rsidRPr="00D40382">
              <w:rPr>
                <w:vertAlign w:val="superscript"/>
              </w:rPr>
              <w:t>st</w:t>
            </w:r>
            <w:r w:rsidR="00FE313E">
              <w:t xml:space="preserve"> will not earn pay for that day.</w:t>
            </w:r>
          </w:p>
          <w:p w:rsidR="00743168" w:rsidRDefault="00743168" w:rsidP="000235AD">
            <w:pPr>
              <w:pStyle w:val="ListParagraph"/>
              <w:ind w:left="72"/>
            </w:pPr>
            <w:r>
              <w:t xml:space="preserve">- Excepted </w:t>
            </w:r>
            <w:r w:rsidR="00913520">
              <w:t>technicians</w:t>
            </w:r>
            <w:r>
              <w:t xml:space="preserve"> will continue to work a normal</w:t>
            </w:r>
            <w:r w:rsidR="00FE313E">
              <w:t xml:space="preserve"> schedule</w:t>
            </w:r>
            <w:r>
              <w:t>.</w:t>
            </w:r>
          </w:p>
          <w:p w:rsidR="00743168" w:rsidRDefault="00743168" w:rsidP="00913520">
            <w:pPr>
              <w:pStyle w:val="ListParagraph"/>
              <w:ind w:left="72"/>
            </w:pPr>
            <w:r w:rsidRPr="00743168">
              <w:t xml:space="preserve">- </w:t>
            </w:r>
            <w:r w:rsidR="00C333E7">
              <w:t xml:space="preserve">Exempt </w:t>
            </w:r>
            <w:r w:rsidR="00913520">
              <w:t>employees</w:t>
            </w:r>
            <w:r w:rsidR="00C333E7">
              <w:t xml:space="preserve"> </w:t>
            </w:r>
            <w:r w:rsidRPr="00743168">
              <w:t xml:space="preserve">will continue to </w:t>
            </w:r>
            <w:r w:rsidR="00B14E66">
              <w:t xml:space="preserve">work a regular schedule and </w:t>
            </w:r>
            <w:r w:rsidRPr="00743168">
              <w:t xml:space="preserve">record time </w:t>
            </w:r>
            <w:r w:rsidR="00C333E7">
              <w:t>and</w:t>
            </w:r>
            <w:r w:rsidR="00B14E66">
              <w:t xml:space="preserve"> attendance until otherwise notified.  Thereafter,</w:t>
            </w:r>
            <w:r w:rsidRPr="00743168">
              <w:t xml:space="preserve"> these persons may be furloughed in accordance with these instructions </w:t>
            </w:r>
            <w:r>
              <w:t>if</w:t>
            </w:r>
            <w:r w:rsidRPr="00743168">
              <w:t xml:space="preserve"> the </w:t>
            </w:r>
            <w:r w:rsidR="00B14E66">
              <w:t>funds</w:t>
            </w:r>
            <w:r w:rsidR="00B14E66" w:rsidRPr="00743168">
              <w:t xml:space="preserve"> to pay them are</w:t>
            </w:r>
            <w:r w:rsidRPr="00743168">
              <w:t xml:space="preserve"> exhausted.</w:t>
            </w:r>
          </w:p>
        </w:tc>
      </w:tr>
      <w:tr w:rsidR="00913520" w:rsidRPr="00E86DB4" w:rsidTr="000235AD">
        <w:trPr>
          <w:trHeight w:val="274"/>
        </w:trPr>
        <w:tc>
          <w:tcPr>
            <w:tcW w:w="2945" w:type="dxa"/>
          </w:tcPr>
          <w:p w:rsidR="00852302" w:rsidRDefault="00817D26" w:rsidP="00913520">
            <w:r>
              <w:t xml:space="preserve">ALL </w:t>
            </w:r>
            <w:r w:rsidR="00913520">
              <w:t>TECHNICIANS</w:t>
            </w:r>
            <w:r>
              <w:t xml:space="preserve">:  </w:t>
            </w:r>
            <w:r w:rsidR="00852302">
              <w:t>Document Time &amp; Attendance (T&amp;A) for Pay Period to Date</w:t>
            </w:r>
            <w:r w:rsidR="0039158C">
              <w:t xml:space="preserve"> (Ending </w:t>
            </w:r>
            <w:r w:rsidR="003300CE">
              <w:t>5</w:t>
            </w:r>
            <w:r w:rsidR="0039158C">
              <w:t xml:space="preserve"> October 2013)</w:t>
            </w:r>
          </w:p>
        </w:tc>
        <w:tc>
          <w:tcPr>
            <w:tcW w:w="6523" w:type="dxa"/>
          </w:tcPr>
          <w:p w:rsidR="00852302" w:rsidRDefault="00852302" w:rsidP="007C3DA4">
            <w:r>
              <w:t xml:space="preserve">- All </w:t>
            </w:r>
            <w:r w:rsidR="00913520">
              <w:t>technicians</w:t>
            </w:r>
            <w:r>
              <w:t xml:space="preserve"> </w:t>
            </w:r>
            <w:proofErr w:type="gramStart"/>
            <w:r>
              <w:t>will be paid</w:t>
            </w:r>
            <w:proofErr w:type="gramEnd"/>
            <w:r>
              <w:t xml:space="preserve"> </w:t>
            </w:r>
            <w:r w:rsidR="00817D26">
              <w:t xml:space="preserve">for work performed </w:t>
            </w:r>
            <w:r>
              <w:t>through 30 September 2013</w:t>
            </w:r>
            <w:r w:rsidR="00A306BF">
              <w:t xml:space="preserve"> in their October 11</w:t>
            </w:r>
            <w:r w:rsidR="00A306BF" w:rsidRPr="00A306BF">
              <w:rPr>
                <w:vertAlign w:val="superscript"/>
              </w:rPr>
              <w:t>th</w:t>
            </w:r>
            <w:r w:rsidR="00A306BF">
              <w:t xml:space="preserve"> paycheck</w:t>
            </w:r>
            <w:r w:rsidR="009566B5">
              <w:t>.</w:t>
            </w:r>
          </w:p>
          <w:p w:rsidR="00852302" w:rsidRDefault="00852302" w:rsidP="007C3DA4">
            <w:r>
              <w:t xml:space="preserve">- If </w:t>
            </w:r>
            <w:r w:rsidR="00E0745B">
              <w:t>the government shuts down</w:t>
            </w:r>
            <w:r>
              <w:t xml:space="preserve"> on October</w:t>
            </w:r>
            <w:r w:rsidR="009566B5">
              <w:t xml:space="preserve"> 1</w:t>
            </w:r>
            <w:r w:rsidR="009566B5" w:rsidRPr="00D40382">
              <w:rPr>
                <w:vertAlign w:val="superscript"/>
              </w:rPr>
              <w:t>st</w:t>
            </w:r>
            <w:r w:rsidR="009566B5">
              <w:t>,</w:t>
            </w:r>
            <w:r>
              <w:t xml:space="preserve"> </w:t>
            </w:r>
            <w:r w:rsidR="00817D26">
              <w:t xml:space="preserve">as part of their orderly shutdown activity on 1 Oct, </w:t>
            </w:r>
            <w:r w:rsidRPr="00852302">
              <w:t>all</w:t>
            </w:r>
            <w:r>
              <w:t xml:space="preserve"> </w:t>
            </w:r>
            <w:r w:rsidR="00913520">
              <w:t>technicians</w:t>
            </w:r>
            <w:r>
              <w:t xml:space="preserve"> need to input actual time </w:t>
            </w:r>
            <w:r w:rsidR="00817D26">
              <w:t xml:space="preserve">worked </w:t>
            </w:r>
            <w:r w:rsidR="00B14E66">
              <w:t>and sign</w:t>
            </w:r>
            <w:r w:rsidR="00817D26">
              <w:t xml:space="preserve"> their timecard</w:t>
            </w:r>
            <w:r w:rsidR="00B14E66">
              <w:t xml:space="preserve"> </w:t>
            </w:r>
            <w:r>
              <w:t>through 30 September 2013 using the appropriate system</w:t>
            </w:r>
            <w:r w:rsidR="00743168">
              <w:t>.</w:t>
            </w:r>
          </w:p>
          <w:p w:rsidR="009566B5" w:rsidRDefault="00852302" w:rsidP="007C3DA4">
            <w:r>
              <w:t xml:space="preserve">- </w:t>
            </w:r>
            <w:r w:rsidR="00743168">
              <w:t xml:space="preserve">All </w:t>
            </w:r>
            <w:r w:rsidR="00FB571D">
              <w:t xml:space="preserve">non-exempt </w:t>
            </w:r>
            <w:r w:rsidR="00913520">
              <w:t>technicians</w:t>
            </w:r>
            <w:r w:rsidR="00743168">
              <w:t xml:space="preserve"> (excepted </w:t>
            </w:r>
            <w:r w:rsidR="00743168" w:rsidRPr="00817D26">
              <w:rPr>
                <w:u w:val="single"/>
              </w:rPr>
              <w:t>and</w:t>
            </w:r>
            <w:r w:rsidR="00743168">
              <w:t xml:space="preserve"> non-excepted) </w:t>
            </w:r>
            <w:r>
              <w:t>will use the code KE for the remainder of the current pay period (1-4 October)</w:t>
            </w:r>
            <w:r w:rsidR="009566B5">
              <w:t>.</w:t>
            </w:r>
          </w:p>
          <w:p w:rsidR="009566B5" w:rsidRDefault="00852302" w:rsidP="00294240">
            <w:r>
              <w:t>- All timecards must</w:t>
            </w:r>
            <w:r w:rsidR="009B1BA9">
              <w:t xml:space="preserve"> be completed</w:t>
            </w:r>
            <w:r w:rsidR="00B14E66">
              <w:t>, signed</w:t>
            </w:r>
            <w:r w:rsidR="009B1BA9">
              <w:t xml:space="preserve"> and certified by close of business on</w:t>
            </w:r>
            <w:r>
              <w:t xml:space="preserve"> 1 October 2013 to ensure payment</w:t>
            </w:r>
            <w:r w:rsidR="00743168">
              <w:t>.</w:t>
            </w:r>
          </w:p>
          <w:p w:rsidR="00852302" w:rsidRPr="00E86DB4" w:rsidRDefault="009566B5" w:rsidP="00913520">
            <w:pPr>
              <w:pStyle w:val="ListParagraph"/>
              <w:numPr>
                <w:ilvl w:val="0"/>
                <w:numId w:val="13"/>
              </w:numPr>
              <w:ind w:left="187" w:hanging="180"/>
            </w:pPr>
            <w:r>
              <w:t xml:space="preserve">Exempt </w:t>
            </w:r>
            <w:r w:rsidR="00913520">
              <w:t>employees</w:t>
            </w:r>
            <w:r>
              <w:t xml:space="preserve"> shall document pay and attendance per usual procedure.</w:t>
            </w:r>
          </w:p>
        </w:tc>
      </w:tr>
      <w:tr w:rsidR="00913520" w:rsidRPr="00E86DB4" w:rsidTr="000235AD">
        <w:trPr>
          <w:trHeight w:val="274"/>
        </w:trPr>
        <w:tc>
          <w:tcPr>
            <w:tcW w:w="2945" w:type="dxa"/>
          </w:tcPr>
          <w:p w:rsidR="00743168" w:rsidRDefault="00FB571D" w:rsidP="00913520">
            <w:r>
              <w:rPr>
                <w:caps/>
              </w:rPr>
              <w:t xml:space="preserve">aLL </w:t>
            </w:r>
            <w:r w:rsidR="00913520">
              <w:rPr>
                <w:caps/>
              </w:rPr>
              <w:t>TECHNICIANS</w:t>
            </w:r>
            <w:r>
              <w:rPr>
                <w:caps/>
              </w:rPr>
              <w:t xml:space="preserve">:  </w:t>
            </w:r>
            <w:r w:rsidR="00743168" w:rsidRPr="00743168">
              <w:t xml:space="preserve">Document Time &amp; Attendance (T&amp;A) </w:t>
            </w:r>
            <w:r w:rsidR="00743168">
              <w:t>During Laps</w:t>
            </w:r>
            <w:r w:rsidR="00B14E66">
              <w:t>e</w:t>
            </w:r>
            <w:r w:rsidR="00743168">
              <w:t xml:space="preserve"> in Appropriation</w:t>
            </w:r>
          </w:p>
        </w:tc>
        <w:tc>
          <w:tcPr>
            <w:tcW w:w="6523" w:type="dxa"/>
          </w:tcPr>
          <w:p w:rsidR="00743168" w:rsidRDefault="00743168" w:rsidP="00743168">
            <w:r>
              <w:t>- Excepted</w:t>
            </w:r>
            <w:r w:rsidR="0039158C">
              <w:t xml:space="preserve"> and non-excepted</w:t>
            </w:r>
            <w:r>
              <w:t xml:space="preserve"> </w:t>
            </w:r>
            <w:r w:rsidR="00913520">
              <w:t>technicians</w:t>
            </w:r>
            <w:r w:rsidR="0039158C">
              <w:t>,</w:t>
            </w:r>
            <w:r>
              <w:t xml:space="preserve"> and </w:t>
            </w:r>
            <w:r w:rsidR="0039158C">
              <w:t xml:space="preserve">their </w:t>
            </w:r>
            <w:r>
              <w:t>supervisors</w:t>
            </w:r>
            <w:r w:rsidR="0039158C">
              <w:t>,</w:t>
            </w:r>
            <w:r>
              <w:t xml:space="preserve"> must keep a manual record of actual time worked during the lapse in appropriation.</w:t>
            </w:r>
          </w:p>
          <w:p w:rsidR="00743168" w:rsidRDefault="00743168" w:rsidP="00D40382">
            <w:pPr>
              <w:pStyle w:val="ListParagraph"/>
              <w:ind w:left="277"/>
            </w:pPr>
            <w:r>
              <w:t xml:space="preserve">-- Excepted </w:t>
            </w:r>
            <w:r w:rsidR="00913520">
              <w:t>technicians</w:t>
            </w:r>
            <w:r>
              <w:t xml:space="preserve"> are responsible for maintaining a record of hours worked.</w:t>
            </w:r>
          </w:p>
          <w:p w:rsidR="009566B5" w:rsidRDefault="009566B5" w:rsidP="00D40382">
            <w:pPr>
              <w:pStyle w:val="ListParagraph"/>
              <w:ind w:left="277"/>
            </w:pPr>
            <w:r>
              <w:t xml:space="preserve">-- Records shall document the </w:t>
            </w:r>
            <w:r w:rsidR="00913520">
              <w:t>technicians</w:t>
            </w:r>
            <w:r w:rsidR="00B14E66">
              <w:t>’</w:t>
            </w:r>
            <w:r>
              <w:t xml:space="preserve"> total hour</w:t>
            </w:r>
            <w:r w:rsidR="001A1275">
              <w:t>s</w:t>
            </w:r>
            <w:r>
              <w:t xml:space="preserve"> for each duty day (e.g. start and end times). </w:t>
            </w:r>
            <w:r w:rsidR="001A1275">
              <w:t xml:space="preserve"> The manual records must contain sufficient detail to support auditability. </w:t>
            </w:r>
          </w:p>
          <w:p w:rsidR="00743168" w:rsidRDefault="00743168" w:rsidP="00D40382">
            <w:pPr>
              <w:pStyle w:val="ListParagraph"/>
              <w:ind w:left="277"/>
            </w:pPr>
            <w:r>
              <w:t>-- Supervisors shall review, verify,</w:t>
            </w:r>
            <w:r w:rsidR="000E4932">
              <w:t xml:space="preserve"> and maintain all such records</w:t>
            </w:r>
            <w:r>
              <w:t>.</w:t>
            </w:r>
            <w:r w:rsidR="000E4932">
              <w:t xml:space="preserve"> </w:t>
            </w:r>
          </w:p>
          <w:p w:rsidR="009566B5" w:rsidRDefault="009566B5" w:rsidP="00D40382">
            <w:pPr>
              <w:pStyle w:val="ListParagraph"/>
              <w:ind w:left="277"/>
            </w:pPr>
            <w:r>
              <w:t xml:space="preserve">-- Excepted </w:t>
            </w:r>
            <w:r w:rsidR="00913520">
              <w:t>technicians</w:t>
            </w:r>
            <w:r>
              <w:t xml:space="preserve"> may not take leave during a government shutdown; any excused absence during </w:t>
            </w:r>
            <w:r w:rsidR="00B14E66">
              <w:t xml:space="preserve">a </w:t>
            </w:r>
            <w:r>
              <w:t xml:space="preserve">lapse in appropriation </w:t>
            </w:r>
            <w:proofErr w:type="gramStart"/>
            <w:r>
              <w:t>will be treated</w:t>
            </w:r>
            <w:proofErr w:type="gramEnd"/>
            <w:r>
              <w:t xml:space="preserve"> as furlough (non-pay status).</w:t>
            </w:r>
          </w:p>
          <w:p w:rsidR="0039158C" w:rsidRDefault="0039158C" w:rsidP="00D40382">
            <w:pPr>
              <w:pStyle w:val="ListParagraph"/>
              <w:ind w:left="277"/>
            </w:pPr>
            <w:r>
              <w:t xml:space="preserve">-- Non-excepted </w:t>
            </w:r>
            <w:r w:rsidR="00913520">
              <w:t>technician</w:t>
            </w:r>
            <w:r>
              <w:t>s are responsible for maintain</w:t>
            </w:r>
            <w:r w:rsidR="00B202CE">
              <w:t>ing</w:t>
            </w:r>
            <w:r>
              <w:t xml:space="preserve"> a record of hours</w:t>
            </w:r>
            <w:r w:rsidR="003300CE">
              <w:t xml:space="preserve"> in excess of 4 hours</w:t>
            </w:r>
            <w:r>
              <w:t xml:space="preserve"> worked in execution of an orderly shutdown</w:t>
            </w:r>
            <w:r w:rsidR="00766E1D">
              <w:t xml:space="preserve"> (all </w:t>
            </w:r>
            <w:r w:rsidR="00913520">
              <w:t>technician</w:t>
            </w:r>
            <w:r w:rsidR="00766E1D">
              <w:t xml:space="preserve">s </w:t>
            </w:r>
            <w:proofErr w:type="gramStart"/>
            <w:r w:rsidR="00766E1D">
              <w:t>will be presumed</w:t>
            </w:r>
            <w:proofErr w:type="gramEnd"/>
            <w:r w:rsidR="00766E1D">
              <w:t xml:space="preserve"> to require at least four hours, unless additional efforts are necessary </w:t>
            </w:r>
            <w:r w:rsidR="00766E1D" w:rsidRPr="000B5D8D">
              <w:t>and pre-approved</w:t>
            </w:r>
            <w:r w:rsidR="00766E1D">
              <w:t>)</w:t>
            </w:r>
            <w:r>
              <w:t>.</w:t>
            </w:r>
          </w:p>
          <w:p w:rsidR="000E4932" w:rsidRDefault="000E4932" w:rsidP="000E4932">
            <w:r>
              <w:t xml:space="preserve">- Excepted </w:t>
            </w:r>
            <w:r w:rsidR="00913520">
              <w:t>technician</w:t>
            </w:r>
            <w:r>
              <w:t xml:space="preserve">s will continue to use the KE code during the appropriation lapse. </w:t>
            </w:r>
          </w:p>
          <w:p w:rsidR="000E4932" w:rsidRDefault="00743168" w:rsidP="00743168">
            <w:r>
              <w:t>- Pay earned on/after 1 October 2013 and appropriately documented will be paid when a continuing resolution (CR) or appropriation bill is passed</w:t>
            </w:r>
            <w:r w:rsidR="000E4932">
              <w:t>.</w:t>
            </w:r>
          </w:p>
          <w:p w:rsidR="0039158C" w:rsidRDefault="000E4932" w:rsidP="00FB571D">
            <w:r>
              <w:t xml:space="preserve">- Supervisors and </w:t>
            </w:r>
            <w:r w:rsidR="00913520">
              <w:t>technician</w:t>
            </w:r>
            <w:r>
              <w:t xml:space="preserve">s will use their manual records to correct time and attendance records once appropriations </w:t>
            </w:r>
            <w:proofErr w:type="gramStart"/>
            <w:r>
              <w:t>are made</w:t>
            </w:r>
            <w:proofErr w:type="gramEnd"/>
            <w:r>
              <w:t xml:space="preserve"> available</w:t>
            </w:r>
            <w:r w:rsidR="00FB571D">
              <w:t>; manual records should be maintained.</w:t>
            </w:r>
          </w:p>
        </w:tc>
      </w:tr>
      <w:tr w:rsidR="00913520" w:rsidRPr="00E86DB4" w:rsidTr="000235AD">
        <w:trPr>
          <w:trHeight w:val="274"/>
        </w:trPr>
        <w:tc>
          <w:tcPr>
            <w:tcW w:w="2945" w:type="dxa"/>
          </w:tcPr>
          <w:p w:rsidR="006C48B7" w:rsidRDefault="006C48B7" w:rsidP="00A55F08">
            <w:r>
              <w:t>FOR SUPERVISORS:  Inform Military of Potential Impact on Military Pay</w:t>
            </w:r>
          </w:p>
        </w:tc>
        <w:tc>
          <w:tcPr>
            <w:tcW w:w="6523" w:type="dxa"/>
          </w:tcPr>
          <w:p w:rsidR="006C48B7" w:rsidRDefault="00913520" w:rsidP="00913520">
            <w:r>
              <w:t>AGR</w:t>
            </w:r>
            <w:r w:rsidR="006C48B7">
              <w:t xml:space="preserve"> members will continue in normal duty status during a government shutdown.  A shutdown that extends </w:t>
            </w:r>
            <w:r w:rsidR="006C48B7" w:rsidRPr="00FB571D">
              <w:rPr>
                <w:u w:val="single"/>
              </w:rPr>
              <w:t>beyond</w:t>
            </w:r>
            <w:r w:rsidR="006C48B7">
              <w:t xml:space="preserve"> 9 October could result in a delay in payment of the 15 October mid</w:t>
            </w:r>
            <w:r w:rsidR="005D02EF">
              <w:t>-</w:t>
            </w:r>
            <w:r w:rsidR="006C48B7">
              <w:t>month pay.</w:t>
            </w:r>
          </w:p>
        </w:tc>
      </w:tr>
      <w:tr w:rsidR="00913520" w:rsidRPr="00E86DB4" w:rsidTr="000235AD">
        <w:trPr>
          <w:trHeight w:val="274"/>
        </w:trPr>
        <w:tc>
          <w:tcPr>
            <w:tcW w:w="2945" w:type="dxa"/>
          </w:tcPr>
          <w:p w:rsidR="00852302" w:rsidRPr="00E86DB4" w:rsidRDefault="00FB571D" w:rsidP="003921FD">
            <w:r>
              <w:t>NON-EX</w:t>
            </w:r>
            <w:r w:rsidR="003921FD">
              <w:t>CEPTED</w:t>
            </w:r>
            <w:r>
              <w:t xml:space="preserve"> </w:t>
            </w:r>
            <w:r w:rsidR="003921FD">
              <w:t>TECHNICIANS</w:t>
            </w:r>
            <w:r>
              <w:t xml:space="preserve">:  </w:t>
            </w:r>
            <w:r w:rsidR="00852302">
              <w:t>Perform Orderly Shutdown Work</w:t>
            </w:r>
          </w:p>
        </w:tc>
        <w:tc>
          <w:tcPr>
            <w:tcW w:w="6523" w:type="dxa"/>
          </w:tcPr>
          <w:p w:rsidR="00852302" w:rsidRDefault="00852302" w:rsidP="00426950">
            <w:r>
              <w:t xml:space="preserve">Orderly shut-down requirements will vary based upon position. All </w:t>
            </w:r>
            <w:r w:rsidR="00913520">
              <w:t>technician</w:t>
            </w:r>
            <w:r>
              <w:t xml:space="preserve">s, by policy, are authorized a minimum of four hours.  Additional time may be required for some </w:t>
            </w:r>
            <w:r w:rsidR="00913520">
              <w:t>technician</w:t>
            </w:r>
            <w:r>
              <w:t>s</w:t>
            </w:r>
            <w:r w:rsidR="00FB571D">
              <w:t xml:space="preserve">, but the justification for additional time </w:t>
            </w:r>
            <w:proofErr w:type="gramStart"/>
            <w:r w:rsidR="00FB571D">
              <w:t>must be documented</w:t>
            </w:r>
            <w:proofErr w:type="gramEnd"/>
            <w:r w:rsidR="00FB571D">
              <w:t xml:space="preserve">.  </w:t>
            </w:r>
            <w:r>
              <w:t xml:space="preserve">  Supervisors must ensure that all non-excepted activities that would create new obligations are terminated as part of an orderly shutdown. Where this effort cannot be performed by non-furloughed civilians or military members, it must be accomplished as part of the orderly shutdown.</w:t>
            </w:r>
          </w:p>
          <w:p w:rsidR="00852302" w:rsidRDefault="00852302" w:rsidP="00426950"/>
          <w:p w:rsidR="00852302" w:rsidRDefault="00852302" w:rsidP="0060266D">
            <w:r>
              <w:t xml:space="preserve">Supervisors shall ensure that </w:t>
            </w:r>
            <w:r w:rsidR="00913520">
              <w:t>technician</w:t>
            </w:r>
            <w:r>
              <w:t xml:space="preserve">s limit work only to shutdown activities, examples include: </w:t>
            </w:r>
          </w:p>
          <w:p w:rsidR="00852302" w:rsidRPr="000F2D46" w:rsidRDefault="00852302" w:rsidP="0060266D">
            <w:pPr>
              <w:rPr>
                <w:color w:val="FF0000"/>
              </w:rPr>
            </w:pPr>
            <w:r>
              <w:t>- Securing the work area including computers, materials, files and CAC card</w:t>
            </w:r>
            <w:r w:rsidR="000F2D46">
              <w:t xml:space="preserve">; </w:t>
            </w:r>
            <w:r w:rsidR="000F2D46" w:rsidRPr="000B5D8D">
              <w:t>take extra care for classified data and any containing Personal Identity Information (PII)</w:t>
            </w:r>
            <w:r w:rsidR="000B5D8D" w:rsidRPr="000B5D8D">
              <w:t>.</w:t>
            </w:r>
          </w:p>
          <w:p w:rsidR="00852302" w:rsidRDefault="00852302" w:rsidP="001E1318">
            <w:r>
              <w:t>- Coordinating work between furloughed and non-furloughed personnel</w:t>
            </w:r>
            <w:r w:rsidR="006C48B7">
              <w:t xml:space="preserve"> </w:t>
            </w:r>
          </w:p>
          <w:p w:rsidR="00852302" w:rsidRDefault="00852302" w:rsidP="0060266D">
            <w:r>
              <w:t>- Taking home or locking up personal valuables</w:t>
            </w:r>
          </w:p>
          <w:p w:rsidR="00852302" w:rsidRDefault="00852302" w:rsidP="0060266D">
            <w:r>
              <w:t>- Cancelling travel plans and scheduled training</w:t>
            </w:r>
          </w:p>
          <w:p w:rsidR="00852302" w:rsidRDefault="00852302" w:rsidP="0060266D">
            <w:r>
              <w:t>- Cancelling internal and external meetings and informing attendees</w:t>
            </w:r>
          </w:p>
          <w:p w:rsidR="00852302" w:rsidRDefault="00852302" w:rsidP="0060266D">
            <w:r>
              <w:t>- Cancelling sponsored events and notifying participants</w:t>
            </w:r>
          </w:p>
          <w:p w:rsidR="00852302" w:rsidRDefault="00852302" w:rsidP="0060266D">
            <w:r>
              <w:t>- Cancelling or suspending non-excepted activities</w:t>
            </w:r>
          </w:p>
          <w:p w:rsidR="00852302" w:rsidRDefault="00852302" w:rsidP="0060266D">
            <w:r>
              <w:t>- Placing out-of-office messages on email and voicemail</w:t>
            </w:r>
          </w:p>
          <w:p w:rsidR="00852302" w:rsidRDefault="00B14E66" w:rsidP="00426950">
            <w:r>
              <w:t>- Updating</w:t>
            </w:r>
            <w:r w:rsidR="00852302">
              <w:t xml:space="preserve"> and/or providing contact information (i.e. home address/email/phone) to supervisor</w:t>
            </w:r>
          </w:p>
          <w:p w:rsidR="00852302" w:rsidRDefault="00852302" w:rsidP="00852302">
            <w:r>
              <w:t>- Temporar</w:t>
            </w:r>
            <w:r w:rsidR="00B14E66">
              <w:t>ily</w:t>
            </w:r>
            <w:r>
              <w:t xml:space="preserve"> </w:t>
            </w:r>
            <w:r w:rsidR="00B14E66">
              <w:t xml:space="preserve">transferring </w:t>
            </w:r>
            <w:r>
              <w:t>authority for security managers, travel voucher approval, and other approving official functions</w:t>
            </w:r>
          </w:p>
          <w:p w:rsidR="00852302" w:rsidRPr="00E86DB4" w:rsidRDefault="00852302" w:rsidP="00B202CE">
            <w:r>
              <w:t>- Updat</w:t>
            </w:r>
            <w:r w:rsidR="00B202CE">
              <w:t>ing</w:t>
            </w:r>
            <w:r>
              <w:t xml:space="preserve"> government-sponsored mass transportation subsidy claims</w:t>
            </w:r>
          </w:p>
        </w:tc>
      </w:tr>
      <w:tr w:rsidR="00913520" w:rsidRPr="00E86DB4" w:rsidTr="000235AD">
        <w:trPr>
          <w:trHeight w:val="274"/>
        </w:trPr>
        <w:tc>
          <w:tcPr>
            <w:tcW w:w="2945" w:type="dxa"/>
          </w:tcPr>
          <w:p w:rsidR="00852302" w:rsidRPr="00E86DB4" w:rsidRDefault="00852302" w:rsidP="009B1BA9">
            <w:r>
              <w:t xml:space="preserve">FOR SUPERVISORS: </w:t>
            </w:r>
            <w:r w:rsidR="009B1BA9">
              <w:t>Brief</w:t>
            </w:r>
            <w:r>
              <w:t xml:space="preserve"> </w:t>
            </w:r>
            <w:r w:rsidR="00913520">
              <w:t>Technician</w:t>
            </w:r>
            <w:r>
              <w:t xml:space="preserve">s </w:t>
            </w:r>
            <w:r w:rsidR="009B1BA9">
              <w:t>on R</w:t>
            </w:r>
            <w:r>
              <w:t xml:space="preserve">eporting and </w:t>
            </w:r>
            <w:r w:rsidR="009B1BA9">
              <w:t>C</w:t>
            </w:r>
            <w:r>
              <w:t>all-</w:t>
            </w:r>
            <w:r w:rsidR="009B1BA9">
              <w:t>B</w:t>
            </w:r>
            <w:r>
              <w:t>ac</w:t>
            </w:r>
            <w:r w:rsidR="009B1BA9">
              <w:t>k Procedures Prior to Departure</w:t>
            </w:r>
          </w:p>
        </w:tc>
        <w:tc>
          <w:tcPr>
            <w:tcW w:w="6523" w:type="dxa"/>
          </w:tcPr>
          <w:p w:rsidR="00852302" w:rsidRDefault="00852302" w:rsidP="00435B8D">
            <w:r>
              <w:t xml:space="preserve">Counsel </w:t>
            </w:r>
            <w:r w:rsidR="00913520">
              <w:t>technician</w:t>
            </w:r>
            <w:r>
              <w:t xml:space="preserve">s that, during the furlough, they </w:t>
            </w:r>
            <w:r w:rsidRPr="004B61D9">
              <w:rPr>
                <w:color w:val="000000"/>
              </w:rPr>
              <w:t xml:space="preserve">must remain away from </w:t>
            </w:r>
            <w:r>
              <w:rPr>
                <w:color w:val="000000"/>
              </w:rPr>
              <w:t>the</w:t>
            </w:r>
            <w:r w:rsidRPr="004B61D9">
              <w:rPr>
                <w:color w:val="000000"/>
              </w:rPr>
              <w:t xml:space="preserve"> workplace</w:t>
            </w:r>
            <w:r>
              <w:rPr>
                <w:color w:val="000000"/>
              </w:rPr>
              <w:t>,</w:t>
            </w:r>
            <w:r>
              <w:t xml:space="preserve"> may not work from home, and </w:t>
            </w:r>
            <w:proofErr w:type="gramStart"/>
            <w:r w:rsidRPr="00D46937">
              <w:t>are legally prohibited</w:t>
            </w:r>
            <w:proofErr w:type="gramEnd"/>
            <w:r w:rsidRPr="00D46937">
              <w:t xml:space="preserve"> from check</w:t>
            </w:r>
            <w:r w:rsidR="003921FD">
              <w:t>ing Blackberries or using government issue</w:t>
            </w:r>
            <w:r w:rsidRPr="00D46937">
              <w:t xml:space="preserve">d laptops. </w:t>
            </w:r>
            <w:r>
              <w:t xml:space="preserve">Information concerning how and when </w:t>
            </w:r>
            <w:r w:rsidR="00913520">
              <w:t>technician</w:t>
            </w:r>
            <w:r>
              <w:t xml:space="preserve">s may return from furlough will available on: </w:t>
            </w:r>
            <w:r w:rsidR="003921FD" w:rsidRPr="00913520">
              <w:t>http://www.nationalguard.mil/features/shutdown/default.aspx</w:t>
            </w:r>
          </w:p>
          <w:p w:rsidR="000F2D46" w:rsidRPr="00E86DB4" w:rsidRDefault="00D40382" w:rsidP="00435B8D">
            <w:r>
              <w:t xml:space="preserve">The </w:t>
            </w:r>
            <w:r w:rsidR="00716FBA" w:rsidRPr="000B5D8D">
              <w:t>OPM website will also have critical information</w:t>
            </w:r>
            <w:r w:rsidR="000F2D46" w:rsidRPr="000B5D8D">
              <w:t xml:space="preserve"> on return to duty</w:t>
            </w:r>
            <w:r w:rsidR="0039158C">
              <w:t xml:space="preserve"> </w:t>
            </w:r>
            <w:hyperlink r:id="rId11" w:history="1">
              <w:r w:rsidR="00161FBF" w:rsidRPr="00CC47D1">
                <w:rPr>
                  <w:rStyle w:val="Hyperlink"/>
                </w:rPr>
                <w:t>http://www.opm.gov/</w:t>
              </w:r>
            </w:hyperlink>
            <w:r w:rsidR="00161FBF">
              <w:t>.</w:t>
            </w:r>
          </w:p>
        </w:tc>
      </w:tr>
      <w:tr w:rsidR="00913520" w:rsidRPr="00E86DB4" w:rsidTr="000235AD">
        <w:trPr>
          <w:trHeight w:val="274"/>
        </w:trPr>
        <w:tc>
          <w:tcPr>
            <w:tcW w:w="2945" w:type="dxa"/>
          </w:tcPr>
          <w:p w:rsidR="00D40382" w:rsidRDefault="00FB571D" w:rsidP="00D40382">
            <w:r>
              <w:t xml:space="preserve">NON-EXCEPTED </w:t>
            </w:r>
            <w:r w:rsidR="00913520">
              <w:t>TECHNICIAN</w:t>
            </w:r>
            <w:r>
              <w:t xml:space="preserve">S:  </w:t>
            </w:r>
            <w:r w:rsidR="00D40382">
              <w:t>Return to Work</w:t>
            </w:r>
          </w:p>
        </w:tc>
        <w:tc>
          <w:tcPr>
            <w:tcW w:w="6523" w:type="dxa"/>
          </w:tcPr>
          <w:p w:rsidR="00D40382" w:rsidRDefault="00D40382" w:rsidP="00D40382">
            <w:r w:rsidRPr="00D40382">
              <w:t xml:space="preserve">It is </w:t>
            </w:r>
            <w:r>
              <w:t xml:space="preserve">each </w:t>
            </w:r>
            <w:r w:rsidR="00913520">
              <w:t>technician</w:t>
            </w:r>
            <w:r>
              <w:t>’s responsibility</w:t>
            </w:r>
            <w:r w:rsidRPr="00D40382">
              <w:t xml:space="preserve"> to listen to public broadcasts and to keep abreast of the latest news regarding the budgetary status of the United States Government.  When a continuing resolution or a FY 2014 appropriation for the DoD has been </w:t>
            </w:r>
            <w:r>
              <w:t>passed</w:t>
            </w:r>
            <w:r w:rsidRPr="00D40382">
              <w:t xml:space="preserve">, </w:t>
            </w:r>
            <w:r w:rsidR="00913520">
              <w:t>technician</w:t>
            </w:r>
            <w:r>
              <w:t>s</w:t>
            </w:r>
            <w:r w:rsidRPr="00D40382">
              <w:t xml:space="preserve"> will report to work or request leave in accordance with leave procedures.  If the announcement occurs during duty hours, </w:t>
            </w:r>
            <w:r w:rsidR="00913520">
              <w:t>technician</w:t>
            </w:r>
            <w:r>
              <w:t>s</w:t>
            </w:r>
            <w:r w:rsidRPr="00D40382">
              <w:t xml:space="preserve"> </w:t>
            </w:r>
            <w:proofErr w:type="gramStart"/>
            <w:r w:rsidRPr="00D40382">
              <w:t>will be expected</w:t>
            </w:r>
            <w:proofErr w:type="gramEnd"/>
            <w:r w:rsidRPr="00D40382">
              <w:t xml:space="preserve"> to immediately contact </w:t>
            </w:r>
            <w:r>
              <w:t>their</w:t>
            </w:r>
            <w:r w:rsidRPr="00D40382">
              <w:t xml:space="preserve"> supervisor to determine whether it is reasonable to report to duty.  If the notification occurs during non-duty hours, </w:t>
            </w:r>
            <w:r w:rsidR="00913520">
              <w:t>technician</w:t>
            </w:r>
            <w:r>
              <w:t>s</w:t>
            </w:r>
            <w:r w:rsidRPr="00D40382">
              <w:t xml:space="preserve"> </w:t>
            </w:r>
            <w:proofErr w:type="gramStart"/>
            <w:r w:rsidRPr="00D40382">
              <w:t>will be expected</w:t>
            </w:r>
            <w:proofErr w:type="gramEnd"/>
            <w:r w:rsidRPr="00D40382">
              <w:t xml:space="preserve"> to report to work on </w:t>
            </w:r>
            <w:r>
              <w:t>their</w:t>
            </w:r>
            <w:r w:rsidRPr="00D40382">
              <w:t xml:space="preserve"> next regular duty day.</w:t>
            </w:r>
          </w:p>
        </w:tc>
      </w:tr>
      <w:tr w:rsidR="00913520" w:rsidRPr="00E86DB4" w:rsidTr="000235AD">
        <w:trPr>
          <w:trHeight w:val="274"/>
        </w:trPr>
        <w:tc>
          <w:tcPr>
            <w:tcW w:w="2945" w:type="dxa"/>
          </w:tcPr>
          <w:p w:rsidR="00743168" w:rsidRDefault="00FB571D" w:rsidP="009B1BA9">
            <w:r>
              <w:t xml:space="preserve">ALL </w:t>
            </w:r>
            <w:r w:rsidR="00913520">
              <w:t>TECHNICIAN</w:t>
            </w:r>
            <w:r>
              <w:t xml:space="preserve">S:  </w:t>
            </w:r>
            <w:r w:rsidR="00743168">
              <w:t>Pay Entitlement Once Appropriations are Enacted</w:t>
            </w:r>
          </w:p>
        </w:tc>
        <w:tc>
          <w:tcPr>
            <w:tcW w:w="6523" w:type="dxa"/>
          </w:tcPr>
          <w:p w:rsidR="00743168" w:rsidRDefault="00743168" w:rsidP="00743168">
            <w:r>
              <w:t>Upon passage of a CR or appropriation bill:</w:t>
            </w:r>
          </w:p>
          <w:p w:rsidR="00743168" w:rsidRDefault="000E4932" w:rsidP="00743168">
            <w:r>
              <w:t>-</w:t>
            </w:r>
            <w:r w:rsidR="00743168">
              <w:t xml:space="preserve"> </w:t>
            </w:r>
            <w:r>
              <w:t xml:space="preserve">Excepted </w:t>
            </w:r>
            <w:r w:rsidR="00913520">
              <w:t>technician</w:t>
            </w:r>
            <w:r>
              <w:t xml:space="preserve">s </w:t>
            </w:r>
            <w:proofErr w:type="gramStart"/>
            <w:r>
              <w:t>will be paid</w:t>
            </w:r>
            <w:proofErr w:type="gramEnd"/>
            <w:r>
              <w:t xml:space="preserve"> for all hours worked during the lapse once an appropriation is passed.</w:t>
            </w:r>
          </w:p>
          <w:p w:rsidR="000E4932" w:rsidRDefault="000E4932" w:rsidP="00743168">
            <w:r>
              <w:t xml:space="preserve">- </w:t>
            </w:r>
            <w:r w:rsidR="003921FD">
              <w:t>AGR</w:t>
            </w:r>
            <w:r>
              <w:t xml:space="preserve"> members </w:t>
            </w:r>
            <w:proofErr w:type="gramStart"/>
            <w:r w:rsidRPr="000E4932">
              <w:t xml:space="preserve">will </w:t>
            </w:r>
            <w:r>
              <w:t xml:space="preserve">also </w:t>
            </w:r>
            <w:r w:rsidRPr="000E4932">
              <w:t>be paid</w:t>
            </w:r>
            <w:proofErr w:type="gramEnd"/>
            <w:r w:rsidRPr="000E4932">
              <w:t xml:space="preserve"> once an appropriation is passed.</w:t>
            </w:r>
          </w:p>
          <w:p w:rsidR="00743168" w:rsidRDefault="000E4932" w:rsidP="00766E1D">
            <w:r>
              <w:t>- F</w:t>
            </w:r>
            <w:r w:rsidR="00743168">
              <w:t xml:space="preserve">urloughed </w:t>
            </w:r>
            <w:r w:rsidR="00913520">
              <w:t>technician</w:t>
            </w:r>
            <w:r w:rsidR="00743168">
              <w:t xml:space="preserve">s </w:t>
            </w:r>
            <w:proofErr w:type="gramStart"/>
            <w:r w:rsidR="00743168">
              <w:t>will be retroactively paid</w:t>
            </w:r>
            <w:proofErr w:type="gramEnd"/>
            <w:r w:rsidR="00743168">
              <w:t xml:space="preserve"> for time spent receiving their furlough letter and implementing an orderly shutdown</w:t>
            </w:r>
            <w:r w:rsidR="00B14E66">
              <w:t>.</w:t>
            </w:r>
          </w:p>
          <w:p w:rsidR="00FB571D" w:rsidRDefault="00FB571D" w:rsidP="00766E1D">
            <w:r>
              <w:t xml:space="preserve">- Retroactively paying furloughed </w:t>
            </w:r>
            <w:r w:rsidR="00913520">
              <w:t>technician</w:t>
            </w:r>
            <w:r>
              <w:t>s for time not worked would require specific legislation.</w:t>
            </w:r>
          </w:p>
        </w:tc>
      </w:tr>
    </w:tbl>
    <w:p w:rsidR="00E404E9" w:rsidRPr="004F2EC0" w:rsidRDefault="00E404E9" w:rsidP="00E404E9">
      <w:pPr>
        <w:pStyle w:val="PlainText"/>
        <w:rPr>
          <w:rFonts w:ascii="Times New Roman" w:hAnsi="Times New Roman"/>
          <w:sz w:val="24"/>
          <w:szCs w:val="24"/>
        </w:rPr>
      </w:pPr>
    </w:p>
    <w:p w:rsidR="00515D11" w:rsidRDefault="00515D11" w:rsidP="00893BEA"/>
    <w:sectPr w:rsidR="00515D11" w:rsidSect="00D12C99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25" w:rsidRDefault="001C2725" w:rsidP="00F84361">
      <w:r>
        <w:separator/>
      </w:r>
    </w:p>
  </w:endnote>
  <w:endnote w:type="continuationSeparator" w:id="0">
    <w:p w:rsidR="001C2725" w:rsidRDefault="001C2725" w:rsidP="00F8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0132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FF3" w:rsidRDefault="009A1FF3">
        <w:pPr>
          <w:pStyle w:val="Footer"/>
          <w:jc w:val="center"/>
        </w:pPr>
      </w:p>
      <w:p w:rsidR="009A1FF3" w:rsidRPr="009A1FF3" w:rsidRDefault="00C725FF">
        <w:pPr>
          <w:pStyle w:val="Footer"/>
          <w:jc w:val="center"/>
        </w:pPr>
        <w:r w:rsidRPr="009A1FF3">
          <w:fldChar w:fldCharType="begin"/>
        </w:r>
        <w:r w:rsidR="009A1FF3" w:rsidRPr="009A1FF3">
          <w:instrText xml:space="preserve"> PAGE   \* MERGEFORMAT </w:instrText>
        </w:r>
        <w:r w:rsidRPr="009A1FF3">
          <w:fldChar w:fldCharType="separate"/>
        </w:r>
        <w:r w:rsidR="003921FD">
          <w:rPr>
            <w:noProof/>
          </w:rPr>
          <w:t>1</w:t>
        </w:r>
        <w:r w:rsidRPr="009A1FF3">
          <w:rPr>
            <w:noProof/>
          </w:rPr>
          <w:fldChar w:fldCharType="end"/>
        </w:r>
      </w:p>
    </w:sdtContent>
  </w:sdt>
  <w:p w:rsidR="009A1FF3" w:rsidRDefault="009A1FF3" w:rsidP="009A1FF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25" w:rsidRDefault="001C2725" w:rsidP="00F84361">
      <w:r>
        <w:separator/>
      </w:r>
    </w:p>
  </w:footnote>
  <w:footnote w:type="continuationSeparator" w:id="0">
    <w:p w:rsidR="001C2725" w:rsidRDefault="001C2725" w:rsidP="00F8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D8" w:rsidRDefault="00C725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695528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6A" w:rsidRDefault="0078026A" w:rsidP="0078026A">
    <w:pPr>
      <w:pStyle w:val="PlainText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ACTIONS TO IMPLEMENT AN ORDERLY SHUTDOWN</w:t>
    </w:r>
    <w:r w:rsidRPr="00A722FD">
      <w:rPr>
        <w:rFonts w:ascii="Times New Roman" w:hAnsi="Times New Roman"/>
        <w:b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D8" w:rsidRDefault="00C725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3695527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213"/>
    <w:multiLevelType w:val="hybridMultilevel"/>
    <w:tmpl w:val="8880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95C"/>
    <w:multiLevelType w:val="hybridMultilevel"/>
    <w:tmpl w:val="2068A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D7705"/>
    <w:multiLevelType w:val="hybridMultilevel"/>
    <w:tmpl w:val="9DC064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F29"/>
    <w:multiLevelType w:val="hybridMultilevel"/>
    <w:tmpl w:val="E7F8B61C"/>
    <w:lvl w:ilvl="0" w:tplc="41FA5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10550"/>
    <w:multiLevelType w:val="hybridMultilevel"/>
    <w:tmpl w:val="12B03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5200B9"/>
    <w:multiLevelType w:val="hybridMultilevel"/>
    <w:tmpl w:val="E054A874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6">
    <w:nsid w:val="591838BD"/>
    <w:multiLevelType w:val="hybridMultilevel"/>
    <w:tmpl w:val="AE3CDF12"/>
    <w:lvl w:ilvl="0" w:tplc="B934A6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32FE3"/>
    <w:multiLevelType w:val="hybridMultilevel"/>
    <w:tmpl w:val="FF90C9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70682"/>
    <w:multiLevelType w:val="hybridMultilevel"/>
    <w:tmpl w:val="C1A2F3BE"/>
    <w:lvl w:ilvl="0" w:tplc="4C1A0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C3974"/>
    <w:multiLevelType w:val="hybridMultilevel"/>
    <w:tmpl w:val="C17C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D7AF6"/>
    <w:multiLevelType w:val="hybridMultilevel"/>
    <w:tmpl w:val="EB1C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13E9B"/>
    <w:multiLevelType w:val="hybridMultilevel"/>
    <w:tmpl w:val="303AA186"/>
    <w:lvl w:ilvl="0" w:tplc="F380F9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C43CC"/>
    <w:multiLevelType w:val="hybridMultilevel"/>
    <w:tmpl w:val="A07E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785D"/>
    <w:rsid w:val="000016FC"/>
    <w:rsid w:val="00003081"/>
    <w:rsid w:val="000031E0"/>
    <w:rsid w:val="00012E78"/>
    <w:rsid w:val="000134BB"/>
    <w:rsid w:val="00016AC4"/>
    <w:rsid w:val="000235AD"/>
    <w:rsid w:val="000311BA"/>
    <w:rsid w:val="00034F1D"/>
    <w:rsid w:val="00056242"/>
    <w:rsid w:val="00065F3A"/>
    <w:rsid w:val="00090144"/>
    <w:rsid w:val="00091E2E"/>
    <w:rsid w:val="000A13C8"/>
    <w:rsid w:val="000A3DAF"/>
    <w:rsid w:val="000B1962"/>
    <w:rsid w:val="000B5D8D"/>
    <w:rsid w:val="000C5549"/>
    <w:rsid w:val="000D04F9"/>
    <w:rsid w:val="000D3FFB"/>
    <w:rsid w:val="000E2A98"/>
    <w:rsid w:val="000E4932"/>
    <w:rsid w:val="000F2D46"/>
    <w:rsid w:val="001010B1"/>
    <w:rsid w:val="00106689"/>
    <w:rsid w:val="00110B83"/>
    <w:rsid w:val="001116E3"/>
    <w:rsid w:val="001150F4"/>
    <w:rsid w:val="0011597F"/>
    <w:rsid w:val="00125CD9"/>
    <w:rsid w:val="00134B0F"/>
    <w:rsid w:val="001421EE"/>
    <w:rsid w:val="00144221"/>
    <w:rsid w:val="00153A03"/>
    <w:rsid w:val="00161FBF"/>
    <w:rsid w:val="001838D3"/>
    <w:rsid w:val="00186E95"/>
    <w:rsid w:val="00193B69"/>
    <w:rsid w:val="001A0040"/>
    <w:rsid w:val="001A1275"/>
    <w:rsid w:val="001A13F5"/>
    <w:rsid w:val="001B4A88"/>
    <w:rsid w:val="001C2725"/>
    <w:rsid w:val="001C3512"/>
    <w:rsid w:val="001D4A33"/>
    <w:rsid w:val="001E1318"/>
    <w:rsid w:val="001E3B64"/>
    <w:rsid w:val="001E6939"/>
    <w:rsid w:val="0021377B"/>
    <w:rsid w:val="00214990"/>
    <w:rsid w:val="002213F3"/>
    <w:rsid w:val="0022655A"/>
    <w:rsid w:val="00232475"/>
    <w:rsid w:val="00236306"/>
    <w:rsid w:val="00262BA2"/>
    <w:rsid w:val="00272862"/>
    <w:rsid w:val="00283D41"/>
    <w:rsid w:val="00284B71"/>
    <w:rsid w:val="00294240"/>
    <w:rsid w:val="002A2718"/>
    <w:rsid w:val="002B2AC5"/>
    <w:rsid w:val="002B6094"/>
    <w:rsid w:val="002B67A9"/>
    <w:rsid w:val="002C508C"/>
    <w:rsid w:val="002C5E30"/>
    <w:rsid w:val="002D0299"/>
    <w:rsid w:val="002E0B8D"/>
    <w:rsid w:val="002E0C5E"/>
    <w:rsid w:val="002E50EC"/>
    <w:rsid w:val="0030267B"/>
    <w:rsid w:val="00312211"/>
    <w:rsid w:val="003175AB"/>
    <w:rsid w:val="003300CE"/>
    <w:rsid w:val="00331FCF"/>
    <w:rsid w:val="00332268"/>
    <w:rsid w:val="00337E8C"/>
    <w:rsid w:val="0034477E"/>
    <w:rsid w:val="00350259"/>
    <w:rsid w:val="00351FE8"/>
    <w:rsid w:val="003657F1"/>
    <w:rsid w:val="003669B3"/>
    <w:rsid w:val="00375569"/>
    <w:rsid w:val="00376CFF"/>
    <w:rsid w:val="003838BE"/>
    <w:rsid w:val="0039158C"/>
    <w:rsid w:val="003921FD"/>
    <w:rsid w:val="003936BA"/>
    <w:rsid w:val="003A7383"/>
    <w:rsid w:val="003C6275"/>
    <w:rsid w:val="003C7670"/>
    <w:rsid w:val="00417369"/>
    <w:rsid w:val="00426950"/>
    <w:rsid w:val="00426ACA"/>
    <w:rsid w:val="00435B8D"/>
    <w:rsid w:val="004364C7"/>
    <w:rsid w:val="00441DC6"/>
    <w:rsid w:val="00462B1E"/>
    <w:rsid w:val="00493A16"/>
    <w:rsid w:val="004B5A8D"/>
    <w:rsid w:val="004C0227"/>
    <w:rsid w:val="004C5432"/>
    <w:rsid w:val="004C6C4E"/>
    <w:rsid w:val="004D0501"/>
    <w:rsid w:val="004D0EDF"/>
    <w:rsid w:val="004E02C3"/>
    <w:rsid w:val="004F0EBB"/>
    <w:rsid w:val="004F2EC0"/>
    <w:rsid w:val="004F7D56"/>
    <w:rsid w:val="00502FBC"/>
    <w:rsid w:val="00507272"/>
    <w:rsid w:val="00515D11"/>
    <w:rsid w:val="00520B28"/>
    <w:rsid w:val="00525D3A"/>
    <w:rsid w:val="00534F8B"/>
    <w:rsid w:val="005359B4"/>
    <w:rsid w:val="005473B0"/>
    <w:rsid w:val="0055259C"/>
    <w:rsid w:val="00554100"/>
    <w:rsid w:val="00554218"/>
    <w:rsid w:val="0055489D"/>
    <w:rsid w:val="00563E4C"/>
    <w:rsid w:val="005830E8"/>
    <w:rsid w:val="005A6302"/>
    <w:rsid w:val="005B4923"/>
    <w:rsid w:val="005C0528"/>
    <w:rsid w:val="005C5D32"/>
    <w:rsid w:val="005D02EF"/>
    <w:rsid w:val="005D572C"/>
    <w:rsid w:val="0060266D"/>
    <w:rsid w:val="0060494A"/>
    <w:rsid w:val="00610047"/>
    <w:rsid w:val="00620630"/>
    <w:rsid w:val="00625DBF"/>
    <w:rsid w:val="00636534"/>
    <w:rsid w:val="006372E6"/>
    <w:rsid w:val="00642D87"/>
    <w:rsid w:val="00653928"/>
    <w:rsid w:val="00671BD1"/>
    <w:rsid w:val="00671EBD"/>
    <w:rsid w:val="00676962"/>
    <w:rsid w:val="00683CF2"/>
    <w:rsid w:val="0068412F"/>
    <w:rsid w:val="006964A4"/>
    <w:rsid w:val="006A1FEF"/>
    <w:rsid w:val="006C48B7"/>
    <w:rsid w:val="006C61C4"/>
    <w:rsid w:val="006E0C6F"/>
    <w:rsid w:val="006F45AF"/>
    <w:rsid w:val="006F6FCF"/>
    <w:rsid w:val="007114BD"/>
    <w:rsid w:val="00716FBA"/>
    <w:rsid w:val="007170F1"/>
    <w:rsid w:val="00722997"/>
    <w:rsid w:val="007243F4"/>
    <w:rsid w:val="00727F6E"/>
    <w:rsid w:val="00736E85"/>
    <w:rsid w:val="00740A90"/>
    <w:rsid w:val="00743168"/>
    <w:rsid w:val="007530A0"/>
    <w:rsid w:val="0076084F"/>
    <w:rsid w:val="007656EB"/>
    <w:rsid w:val="00766E1D"/>
    <w:rsid w:val="007747C0"/>
    <w:rsid w:val="0078026A"/>
    <w:rsid w:val="007906BA"/>
    <w:rsid w:val="00793912"/>
    <w:rsid w:val="00797FB1"/>
    <w:rsid w:val="007A4360"/>
    <w:rsid w:val="007A6AF0"/>
    <w:rsid w:val="007C3DA4"/>
    <w:rsid w:val="007D58D8"/>
    <w:rsid w:val="007D665B"/>
    <w:rsid w:val="007D7179"/>
    <w:rsid w:val="008106D2"/>
    <w:rsid w:val="008175CF"/>
    <w:rsid w:val="00817D26"/>
    <w:rsid w:val="00823FE2"/>
    <w:rsid w:val="00831CBF"/>
    <w:rsid w:val="00834240"/>
    <w:rsid w:val="0084785D"/>
    <w:rsid w:val="00852302"/>
    <w:rsid w:val="008526E7"/>
    <w:rsid w:val="00854D15"/>
    <w:rsid w:val="00854FCA"/>
    <w:rsid w:val="0086272E"/>
    <w:rsid w:val="00862808"/>
    <w:rsid w:val="0086755D"/>
    <w:rsid w:val="0087053D"/>
    <w:rsid w:val="00875458"/>
    <w:rsid w:val="008837E1"/>
    <w:rsid w:val="00885C75"/>
    <w:rsid w:val="00893BEA"/>
    <w:rsid w:val="0089635E"/>
    <w:rsid w:val="008B317D"/>
    <w:rsid w:val="008B5D9B"/>
    <w:rsid w:val="008B63C4"/>
    <w:rsid w:val="008D2414"/>
    <w:rsid w:val="008E03A2"/>
    <w:rsid w:val="008E4DA5"/>
    <w:rsid w:val="008F2D27"/>
    <w:rsid w:val="008F4DA5"/>
    <w:rsid w:val="00901DC4"/>
    <w:rsid w:val="0091170D"/>
    <w:rsid w:val="0091229A"/>
    <w:rsid w:val="00913520"/>
    <w:rsid w:val="00924857"/>
    <w:rsid w:val="0093398F"/>
    <w:rsid w:val="00936F5D"/>
    <w:rsid w:val="00952D38"/>
    <w:rsid w:val="009566B5"/>
    <w:rsid w:val="0096237A"/>
    <w:rsid w:val="0097437C"/>
    <w:rsid w:val="00974607"/>
    <w:rsid w:val="0097569E"/>
    <w:rsid w:val="00981879"/>
    <w:rsid w:val="009848C2"/>
    <w:rsid w:val="00995707"/>
    <w:rsid w:val="009A1676"/>
    <w:rsid w:val="009A1FF3"/>
    <w:rsid w:val="009A2A90"/>
    <w:rsid w:val="009A2D7F"/>
    <w:rsid w:val="009A6500"/>
    <w:rsid w:val="009A75A4"/>
    <w:rsid w:val="009B1BA9"/>
    <w:rsid w:val="009B59BD"/>
    <w:rsid w:val="009D4E79"/>
    <w:rsid w:val="009E3813"/>
    <w:rsid w:val="009E5A27"/>
    <w:rsid w:val="009F0421"/>
    <w:rsid w:val="00A01CCC"/>
    <w:rsid w:val="00A1027E"/>
    <w:rsid w:val="00A15984"/>
    <w:rsid w:val="00A24F8A"/>
    <w:rsid w:val="00A306BF"/>
    <w:rsid w:val="00A43DC0"/>
    <w:rsid w:val="00A477A4"/>
    <w:rsid w:val="00A50A10"/>
    <w:rsid w:val="00A6439C"/>
    <w:rsid w:val="00A645E4"/>
    <w:rsid w:val="00A6477E"/>
    <w:rsid w:val="00A65CDE"/>
    <w:rsid w:val="00A722FD"/>
    <w:rsid w:val="00A8640F"/>
    <w:rsid w:val="00AA2C2E"/>
    <w:rsid w:val="00AB19FA"/>
    <w:rsid w:val="00AC069B"/>
    <w:rsid w:val="00AD4CFF"/>
    <w:rsid w:val="00AE2A02"/>
    <w:rsid w:val="00AE573D"/>
    <w:rsid w:val="00AF1CE3"/>
    <w:rsid w:val="00AF5C4A"/>
    <w:rsid w:val="00B14E66"/>
    <w:rsid w:val="00B202CE"/>
    <w:rsid w:val="00B2172B"/>
    <w:rsid w:val="00B24A89"/>
    <w:rsid w:val="00B34EA8"/>
    <w:rsid w:val="00B529C4"/>
    <w:rsid w:val="00B53330"/>
    <w:rsid w:val="00B5699C"/>
    <w:rsid w:val="00B8300A"/>
    <w:rsid w:val="00B833D9"/>
    <w:rsid w:val="00B8453D"/>
    <w:rsid w:val="00B906DD"/>
    <w:rsid w:val="00BB1121"/>
    <w:rsid w:val="00BC22C3"/>
    <w:rsid w:val="00BC447B"/>
    <w:rsid w:val="00BC523A"/>
    <w:rsid w:val="00BC7A18"/>
    <w:rsid w:val="00BD21AA"/>
    <w:rsid w:val="00BD7767"/>
    <w:rsid w:val="00BE6DFD"/>
    <w:rsid w:val="00BF117D"/>
    <w:rsid w:val="00BF6AD4"/>
    <w:rsid w:val="00BF7831"/>
    <w:rsid w:val="00C01791"/>
    <w:rsid w:val="00C057CB"/>
    <w:rsid w:val="00C333E7"/>
    <w:rsid w:val="00C36140"/>
    <w:rsid w:val="00C610DC"/>
    <w:rsid w:val="00C672FF"/>
    <w:rsid w:val="00C725FF"/>
    <w:rsid w:val="00C77C0E"/>
    <w:rsid w:val="00C91D84"/>
    <w:rsid w:val="00C97C0A"/>
    <w:rsid w:val="00CA7EC1"/>
    <w:rsid w:val="00CC24B7"/>
    <w:rsid w:val="00CC741D"/>
    <w:rsid w:val="00CD02C1"/>
    <w:rsid w:val="00CD207A"/>
    <w:rsid w:val="00CE0F28"/>
    <w:rsid w:val="00CE38B4"/>
    <w:rsid w:val="00CE68FF"/>
    <w:rsid w:val="00CE7E70"/>
    <w:rsid w:val="00CF331E"/>
    <w:rsid w:val="00CF6C9A"/>
    <w:rsid w:val="00D02D48"/>
    <w:rsid w:val="00D12C99"/>
    <w:rsid w:val="00D175C2"/>
    <w:rsid w:val="00D2395C"/>
    <w:rsid w:val="00D35D05"/>
    <w:rsid w:val="00D40382"/>
    <w:rsid w:val="00D41D55"/>
    <w:rsid w:val="00D5115E"/>
    <w:rsid w:val="00D747F0"/>
    <w:rsid w:val="00DA43B4"/>
    <w:rsid w:val="00DA4CF3"/>
    <w:rsid w:val="00DA6100"/>
    <w:rsid w:val="00DB2C50"/>
    <w:rsid w:val="00DD619B"/>
    <w:rsid w:val="00DE0AE1"/>
    <w:rsid w:val="00DE2651"/>
    <w:rsid w:val="00E00CD5"/>
    <w:rsid w:val="00E0745B"/>
    <w:rsid w:val="00E07DE6"/>
    <w:rsid w:val="00E12D88"/>
    <w:rsid w:val="00E20AB8"/>
    <w:rsid w:val="00E20CD5"/>
    <w:rsid w:val="00E2123C"/>
    <w:rsid w:val="00E215F8"/>
    <w:rsid w:val="00E34075"/>
    <w:rsid w:val="00E37D3E"/>
    <w:rsid w:val="00E404E9"/>
    <w:rsid w:val="00E50030"/>
    <w:rsid w:val="00E54E3E"/>
    <w:rsid w:val="00E55D06"/>
    <w:rsid w:val="00E76513"/>
    <w:rsid w:val="00E83F21"/>
    <w:rsid w:val="00E92521"/>
    <w:rsid w:val="00EA25C2"/>
    <w:rsid w:val="00EA4CB3"/>
    <w:rsid w:val="00EB5B41"/>
    <w:rsid w:val="00ED27B9"/>
    <w:rsid w:val="00ED2BCB"/>
    <w:rsid w:val="00ED544D"/>
    <w:rsid w:val="00EE62C7"/>
    <w:rsid w:val="00EF1FD2"/>
    <w:rsid w:val="00EF2966"/>
    <w:rsid w:val="00EF5DEF"/>
    <w:rsid w:val="00F020D5"/>
    <w:rsid w:val="00F0552E"/>
    <w:rsid w:val="00F135EC"/>
    <w:rsid w:val="00F24803"/>
    <w:rsid w:val="00F3684B"/>
    <w:rsid w:val="00F6501F"/>
    <w:rsid w:val="00F70701"/>
    <w:rsid w:val="00F70E4A"/>
    <w:rsid w:val="00F74E26"/>
    <w:rsid w:val="00F75F38"/>
    <w:rsid w:val="00F762DF"/>
    <w:rsid w:val="00F84005"/>
    <w:rsid w:val="00F841F4"/>
    <w:rsid w:val="00F84361"/>
    <w:rsid w:val="00F91F7B"/>
    <w:rsid w:val="00F93EAC"/>
    <w:rsid w:val="00F947FE"/>
    <w:rsid w:val="00FA24B9"/>
    <w:rsid w:val="00FA7EE0"/>
    <w:rsid w:val="00FB571D"/>
    <w:rsid w:val="00FB5BD5"/>
    <w:rsid w:val="00FD5CE4"/>
    <w:rsid w:val="00FE313E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361"/>
  </w:style>
  <w:style w:type="paragraph" w:styleId="Footer">
    <w:name w:val="footer"/>
    <w:basedOn w:val="Normal"/>
    <w:link w:val="FooterChar"/>
    <w:uiPriority w:val="99"/>
    <w:unhideWhenUsed/>
    <w:rsid w:val="00F84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61"/>
  </w:style>
  <w:style w:type="paragraph" w:styleId="BalloonText">
    <w:name w:val="Balloon Text"/>
    <w:basedOn w:val="Normal"/>
    <w:link w:val="BalloonTextChar"/>
    <w:uiPriority w:val="99"/>
    <w:semiHidden/>
    <w:unhideWhenUsed/>
    <w:rsid w:val="002E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5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3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2EC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F2EC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2EC0"/>
    <w:rPr>
      <w:rFonts w:ascii="Consolas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12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361"/>
  </w:style>
  <w:style w:type="paragraph" w:styleId="Footer">
    <w:name w:val="footer"/>
    <w:basedOn w:val="Normal"/>
    <w:link w:val="FooterChar"/>
    <w:uiPriority w:val="99"/>
    <w:unhideWhenUsed/>
    <w:rsid w:val="00F84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61"/>
  </w:style>
  <w:style w:type="paragraph" w:styleId="BalloonText">
    <w:name w:val="Balloon Text"/>
    <w:basedOn w:val="Normal"/>
    <w:link w:val="BalloonTextChar"/>
    <w:uiPriority w:val="99"/>
    <w:semiHidden/>
    <w:unhideWhenUsed/>
    <w:rsid w:val="002E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5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3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2EC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F2EC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2EC0"/>
    <w:rPr>
      <w:rFonts w:ascii="Consolas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12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m.gov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D8330CFFC674FB2EC6F86FF220629" ma:contentTypeVersion="0" ma:contentTypeDescription="Create a new document." ma:contentTypeScope="" ma:versionID="a7a2aa67048cffb6721876bf92dfe3c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68D6-CC45-4DAD-BD38-7ED0E659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01D069-4C54-4DDB-B004-01E836244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E9D5B-E911-459F-92FC-D6D5AC55F16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7B4A08-2280-41C2-859A-1AED4C0A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Sheila.Oconnor</dc:creator>
  <cp:lastModifiedBy>Morin, Jamie M Hon USAF SAF/FM</cp:lastModifiedBy>
  <cp:revision>8</cp:revision>
  <cp:lastPrinted>2013-09-30T23:04:00Z</cp:lastPrinted>
  <dcterms:created xsi:type="dcterms:W3CDTF">2013-09-30T17:29:00Z</dcterms:created>
  <dcterms:modified xsi:type="dcterms:W3CDTF">2013-09-30T23:04:00Z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0x01010062CD8330CFFC674FB2EC6F86FF220629</vt:lpwstr>
  </property>
</Properties>
</file>